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77136" w14:textId="75E16788" w:rsidR="00DD7973" w:rsidRPr="00D042E5" w:rsidRDefault="00927BEB">
      <w:pPr>
        <w:rPr>
          <w:rFonts w:asciiTheme="majorBidi" w:hAnsiTheme="majorBidi" w:cstheme="majorBidi"/>
          <w:b/>
          <w:bCs/>
          <w:u w:val="single"/>
        </w:rPr>
      </w:pPr>
      <w:r w:rsidRPr="00D042E5">
        <w:rPr>
          <w:rFonts w:asciiTheme="majorBidi" w:hAnsiTheme="majorBidi" w:cstheme="majorBidi"/>
          <w:b/>
          <w:bCs/>
          <w:u w:val="single"/>
        </w:rPr>
        <w:t>Ending Exploitative Taxation</w:t>
      </w:r>
    </w:p>
    <w:p w14:paraId="3AB7EE1B" w14:textId="77777777" w:rsidR="00927BEB" w:rsidRPr="00D042E5" w:rsidRDefault="00927BEB">
      <w:pPr>
        <w:rPr>
          <w:rFonts w:asciiTheme="majorBidi" w:hAnsiTheme="majorBidi" w:cstheme="majorBidi"/>
          <w:b/>
          <w:bCs/>
          <w:u w:val="single"/>
        </w:rPr>
      </w:pPr>
    </w:p>
    <w:p w14:paraId="6991DF09" w14:textId="2D5A9DC9" w:rsidR="00927BEB" w:rsidRDefault="00927BEB">
      <w:pPr>
        <w:rPr>
          <w:rFonts w:cstheme="minorHAnsi"/>
          <w:b/>
          <w:bCs/>
          <w:u w:val="single"/>
        </w:rPr>
      </w:pPr>
      <w:r w:rsidRPr="00D042E5">
        <w:rPr>
          <w:rFonts w:cstheme="minorHAnsi"/>
          <w:b/>
          <w:bCs/>
          <w:u w:val="single"/>
        </w:rPr>
        <w:t xml:space="preserve">A Zakat based system for justice, economic growth and </w:t>
      </w:r>
      <w:proofErr w:type="spellStart"/>
      <w:r w:rsidRPr="00D042E5">
        <w:rPr>
          <w:rFonts w:cstheme="minorHAnsi"/>
          <w:b/>
          <w:bCs/>
          <w:u w:val="single"/>
        </w:rPr>
        <w:t>walfare</w:t>
      </w:r>
      <w:proofErr w:type="spellEnd"/>
      <w:r w:rsidRPr="00D042E5">
        <w:rPr>
          <w:rFonts w:cstheme="minorHAnsi"/>
          <w:b/>
          <w:bCs/>
          <w:u w:val="single"/>
        </w:rPr>
        <w:t xml:space="preserve"> of all.</w:t>
      </w:r>
    </w:p>
    <w:p w14:paraId="46ED0324" w14:textId="77777777" w:rsidR="00D042E5" w:rsidRDefault="00D042E5">
      <w:pPr>
        <w:rPr>
          <w:rFonts w:cstheme="minorHAnsi"/>
          <w:b/>
          <w:bCs/>
          <w:u w:val="single"/>
        </w:rPr>
      </w:pPr>
    </w:p>
    <w:p w14:paraId="0EFF6249" w14:textId="77777777" w:rsidR="00D042E5" w:rsidRDefault="00D042E5">
      <w:pPr>
        <w:rPr>
          <w:rFonts w:cstheme="minorHAnsi"/>
          <w:b/>
          <w:bCs/>
          <w:u w:val="single"/>
        </w:rPr>
      </w:pPr>
    </w:p>
    <w:p w14:paraId="67F84D5B" w14:textId="02238EEA" w:rsidR="00D042E5" w:rsidRPr="00D042E5" w:rsidRDefault="00D042E5">
      <w:pPr>
        <w:rPr>
          <w:rFonts w:cstheme="minorHAnsi"/>
          <w:u w:val="single"/>
        </w:rPr>
      </w:pPr>
      <w:r w:rsidRPr="00D042E5">
        <w:rPr>
          <w:rFonts w:cstheme="minorHAnsi"/>
          <w:u w:val="single"/>
        </w:rPr>
        <w:t>Fatima UMER Ghani</w:t>
      </w:r>
    </w:p>
    <w:p w14:paraId="52D64BB7" w14:textId="653649DF" w:rsidR="00D042E5" w:rsidRPr="00D042E5" w:rsidRDefault="00D042E5">
      <w:pPr>
        <w:rPr>
          <w:rFonts w:cstheme="minorHAnsi"/>
          <w:u w:val="single"/>
        </w:rPr>
      </w:pPr>
      <w:r w:rsidRPr="00D042E5">
        <w:rPr>
          <w:rFonts w:cstheme="minorHAnsi"/>
          <w:u w:val="single"/>
        </w:rPr>
        <w:t>STUDENT OF HAMDARD UNIVERSITY KARACHI</w:t>
      </w:r>
    </w:p>
    <w:p w14:paraId="5CFC2E3E" w14:textId="5ADEC04F" w:rsidR="00D042E5" w:rsidRPr="00D042E5" w:rsidRDefault="00D042E5">
      <w:pPr>
        <w:rPr>
          <w:rFonts w:cstheme="minorHAnsi"/>
          <w:u w:val="single"/>
        </w:rPr>
      </w:pPr>
      <w:r w:rsidRPr="00D042E5">
        <w:rPr>
          <w:rFonts w:cstheme="minorHAnsi"/>
          <w:u w:val="single"/>
        </w:rPr>
        <w:t xml:space="preserve">FACULTY of MANAGEMENT SCIENCES </w:t>
      </w:r>
    </w:p>
    <w:p w14:paraId="5C44FA1B" w14:textId="3241B317" w:rsidR="00D042E5" w:rsidRPr="00D042E5" w:rsidRDefault="00D042E5">
      <w:pPr>
        <w:rPr>
          <w:rFonts w:cstheme="minorHAnsi"/>
          <w:b/>
          <w:bCs/>
          <w:u w:val="single"/>
        </w:rPr>
      </w:pPr>
      <w:hyperlink r:id="rId4" w:history="1">
        <w:r w:rsidRPr="00D85026">
          <w:rPr>
            <w:rStyle w:val="Hyperlink"/>
            <w:rFonts w:cstheme="minorHAnsi"/>
            <w:b/>
            <w:bCs/>
          </w:rPr>
          <w:t>Fatimaumer408@gmail.com</w:t>
        </w:r>
      </w:hyperlink>
      <w:r>
        <w:rPr>
          <w:rFonts w:cstheme="minorHAnsi"/>
          <w:b/>
          <w:bCs/>
          <w:u w:val="single"/>
        </w:rPr>
        <w:t xml:space="preserve"> </w:t>
      </w:r>
    </w:p>
    <w:p w14:paraId="7ABD1F3C" w14:textId="77777777" w:rsidR="00927BEB" w:rsidRDefault="00927BEB"/>
    <w:p w14:paraId="5557EC29" w14:textId="77777777" w:rsidR="00927BEB" w:rsidRDefault="00927BEB"/>
    <w:p w14:paraId="160E1F39" w14:textId="72D2D55D" w:rsidR="00927BEB" w:rsidRDefault="00927BEB" w:rsidP="00927BEB">
      <w:r w:rsidRPr="00927BEB">
        <w:t>Despite working harder and longer, millions of Pakistanis remain trapped in poverty, while wealth continues to concentrate among a small segment of society.</w:t>
      </w:r>
      <w:r w:rsidRPr="00927BEB">
        <w:t xml:space="preserve"> </w:t>
      </w:r>
      <w:r>
        <w:t>Pakistan has faced repeated economic, social, and political challenges since its inception, with many of its structural problems rooted in historical patterns of power concentration and inequality. Research on Pakistan’s political economy shows that decisions about economic policy have often been shaped by a narrow circle of political, military, and business elites, resulting in wealth concentration and limited inclusion in the broader society. Such elite</w:t>
      </w:r>
      <w:r>
        <w:rPr>
          <w:rFonts w:ascii="Cambria Math" w:hAnsi="Cambria Math" w:cs="Cambria Math"/>
        </w:rPr>
        <w:t>‑</w:t>
      </w:r>
      <w:r>
        <w:t xml:space="preserve">driven policymaking has been linked to persistent income inequality and unequal access to development opportunities, undermining both democratic institutions and equitable growth in the country. </w:t>
      </w:r>
    </w:p>
    <w:p w14:paraId="42272E8C" w14:textId="0C083040" w:rsidR="00927BEB" w:rsidRDefault="00927BEB" w:rsidP="00927BEB">
      <w:r w:rsidRPr="00927BEB">
        <w:t>This structural inequality is not just anecdotal; academic analyses show that Pakistan’s income distribution patterns have been influenced by the quality of political institutions and historical policy biases, contributing to a widening gap between the affluent and the marginalized. Studies also highlight that growth alone has not reduced inequality, and that economic benefits frequently bypass those in rural and low</w:t>
      </w:r>
      <w:r w:rsidRPr="00927BEB">
        <w:rPr>
          <w:rFonts w:ascii="Cambria Math" w:hAnsi="Cambria Math" w:cs="Cambria Math"/>
        </w:rPr>
        <w:t>‑</w:t>
      </w:r>
      <w:r w:rsidRPr="00927BEB">
        <w:t>income communities, further entrenching socio</w:t>
      </w:r>
      <w:r w:rsidRPr="00927BEB">
        <w:rPr>
          <w:rFonts w:ascii="Cambria Math" w:hAnsi="Cambria Math" w:cs="Cambria Math"/>
        </w:rPr>
        <w:t>‑</w:t>
      </w:r>
      <w:r w:rsidRPr="00927BEB">
        <w:t>economic disparities.</w:t>
      </w:r>
    </w:p>
    <w:p w14:paraId="0E12CF25" w14:textId="77777777" w:rsidR="00927BEB" w:rsidRDefault="00927BEB" w:rsidP="00927BEB"/>
    <w:p w14:paraId="6CC45F86" w14:textId="5040CC10" w:rsidR="00927BEB" w:rsidRDefault="00927BEB" w:rsidP="00927BEB">
      <w:r>
        <w:t>Through the economic system, a country produces and organizes resources, while the financial system is responsible for distributing money and enabling economic activity. In Pakistan today, the financial system is overwhelmingly dominated by</w:t>
      </w:r>
      <w:r>
        <w:t xml:space="preserve"> </w:t>
      </w:r>
      <w:r>
        <w:t>conventional (interest</w:t>
      </w:r>
      <w:r>
        <w:rPr>
          <w:rFonts w:ascii="Cambria Math" w:hAnsi="Cambria Math" w:cs="Cambria Math"/>
        </w:rPr>
        <w:t>‑</w:t>
      </w:r>
      <w:r>
        <w:t>based) banking, and although Islamic finance is growing, it still represents only a small fraction of the total banking sector</w:t>
      </w:r>
      <w:r>
        <w:rPr>
          <w:rFonts w:ascii="Calibri" w:hAnsi="Calibri" w:cs="Calibri"/>
        </w:rPr>
        <w:t xml:space="preserve"> </w:t>
      </w:r>
      <w:r>
        <w:t>with Islamic banking assets comprising around one</w:t>
      </w:r>
      <w:r>
        <w:rPr>
          <w:rFonts w:ascii="Cambria Math" w:hAnsi="Cambria Math" w:cs="Cambria Math"/>
        </w:rPr>
        <w:t>‑</w:t>
      </w:r>
      <w:r>
        <w:t xml:space="preserve">fifth of total banking assets as of 2025. </w:t>
      </w:r>
    </w:p>
    <w:p w14:paraId="44919B8E" w14:textId="77777777" w:rsidR="00927BEB" w:rsidRDefault="00927BEB" w:rsidP="00927BEB"/>
    <w:p w14:paraId="21096470" w14:textId="7910C8C1" w:rsidR="00927BEB" w:rsidRDefault="00927BEB" w:rsidP="00927BEB">
      <w:r>
        <w:t xml:space="preserve">At the same time, a large portion of the population remains </w:t>
      </w:r>
      <w:r>
        <w:t>o</w:t>
      </w:r>
      <w:r>
        <w:t>utside formal financial circulation, with limited access to banking services, credit, and institutional financial support. The government relies heavily on domestic and foreign borrowing, and a significant share of revenue goes toward servicing interest payments, which places additional strain on public finances and reduces funds available for development and social welfare.</w:t>
      </w:r>
    </w:p>
    <w:p w14:paraId="005EEBF7" w14:textId="77777777" w:rsidR="00927BEB" w:rsidRDefault="00927BEB" w:rsidP="00927BEB"/>
    <w:p w14:paraId="548F1CF3" w14:textId="792F227D" w:rsidR="00927BEB" w:rsidRDefault="00927BEB" w:rsidP="00927BEB">
      <w:r>
        <w:lastRenderedPageBreak/>
        <w:t>The banking and capital markets largely benefit urban and elite segments of society, and wealth concentration reinforces cycles of privilege and exclusion. Pakistan’s tax system is widely viewed as inequitable and inefficient, often placing the same obligations on low</w:t>
      </w:r>
      <w:r>
        <w:rPr>
          <w:rFonts w:ascii="Cambria Math" w:hAnsi="Cambria Math" w:cs="Cambria Math"/>
        </w:rPr>
        <w:t>‑</w:t>
      </w:r>
      <w:r>
        <w:t xml:space="preserve">income individuals as on wealthier citizens, without adequately considering their capacity to pay. Independent analyses of the tax authority have noted structural weaknesses, exemptions, and poor enforcement. </w:t>
      </w:r>
    </w:p>
    <w:p w14:paraId="1156754B" w14:textId="77777777" w:rsidR="00927BEB" w:rsidRDefault="00927BEB" w:rsidP="00927BEB"/>
    <w:p w14:paraId="3CDE6609" w14:textId="1EAEC1A4" w:rsidR="00927BEB" w:rsidRDefault="00927BEB" w:rsidP="00927BEB">
      <w:r>
        <w:t xml:space="preserve">These structural imbalances contribute to pervasive poverty. According to the World Bank, Pakistan’s poverty rate is estimated to be about 42.4 % in fiscal year 2025, indicating that nearly half the population lives below international poverty lines based on daily income thresholds. Under newer poverty benchmarks, the share of people below the poverty line has been reported as high as 44.7 %, with millions earning below internationally recognized subsistence levels. </w:t>
      </w:r>
    </w:p>
    <w:p w14:paraId="3AFD2C0E" w14:textId="77777777" w:rsidR="00927BEB" w:rsidRDefault="00927BEB" w:rsidP="00927BEB"/>
    <w:p w14:paraId="34581C95" w14:textId="637C7F16" w:rsidR="00927BEB" w:rsidRDefault="00927BEB" w:rsidP="00D042E5">
      <w:r>
        <w:t>Corruption further undermines the system. Pakistan ranks 135th out of 180 countries on the Corruption Perceptions Index with a score of 27/100, reflecting serious public</w:t>
      </w:r>
      <w:r>
        <w:rPr>
          <w:rFonts w:ascii="Cambria Math" w:hAnsi="Cambria Math" w:cs="Cambria Math"/>
        </w:rPr>
        <w:t>‑</w:t>
      </w:r>
      <w:r>
        <w:t>sector integrity challenges that allow elites to capture economic and political processes while ordinary citizens are left with weak institutions and limited opportunities.</w:t>
      </w:r>
    </w:p>
    <w:p w14:paraId="05DE5E95" w14:textId="334D582C" w:rsidR="00927BEB" w:rsidRDefault="00927BEB" w:rsidP="00927BEB">
      <w:r>
        <w:t>The combined effect of these factors is that the poor become poorer and the wealthy remain insulated: those struggling for basic needs are stuck within the same linear flow of money, while systemic loopholes and governance issues protect those with resources and influence.</w:t>
      </w:r>
    </w:p>
    <w:p w14:paraId="21830896" w14:textId="77777777" w:rsidR="00D042E5" w:rsidRDefault="00D042E5" w:rsidP="00927BEB"/>
    <w:p w14:paraId="346DBCE5" w14:textId="03435F9D" w:rsidR="00D042E5" w:rsidRDefault="00D042E5" w:rsidP="00927BEB">
      <w:r w:rsidRPr="00D042E5">
        <w:t>A zakat-based, interest-free economy is not a theoretical ideal, but a practical and culturally grounded framework for Pakistan. When implemented through effective policy, transparent administration, and inclusive financial mechanisms, it can transform the poorest into productive participants, reduce inequality, and create an economy where wealth circulates widely, debt dependence decreases, and social prosperity is shared</w:t>
      </w:r>
      <w:r>
        <w:t>.</w:t>
      </w:r>
    </w:p>
    <w:p w14:paraId="19A160FB" w14:textId="77777777" w:rsidR="00D042E5" w:rsidRDefault="00D042E5" w:rsidP="00927BEB"/>
    <w:p w14:paraId="5C1A6470" w14:textId="77777777" w:rsidR="00D042E5" w:rsidRDefault="00D042E5" w:rsidP="00927BEB"/>
    <w:sectPr w:rsidR="00D042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EB"/>
    <w:rsid w:val="00927BEB"/>
    <w:rsid w:val="00D042E5"/>
    <w:rsid w:val="00DD7973"/>
    <w:rsid w:val="00E26F90"/>
    <w:rsid w:val="00EB70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214F"/>
  <w15:chartTrackingRefBased/>
  <w15:docId w15:val="{54B828F6-D321-4DAE-B0F2-10F78644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B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7B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B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B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B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B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B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B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B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B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7B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B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B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7B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7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BEB"/>
    <w:rPr>
      <w:rFonts w:eastAsiaTheme="majorEastAsia" w:cstheme="majorBidi"/>
      <w:color w:val="272727" w:themeColor="text1" w:themeTint="D8"/>
    </w:rPr>
  </w:style>
  <w:style w:type="paragraph" w:styleId="Title">
    <w:name w:val="Title"/>
    <w:basedOn w:val="Normal"/>
    <w:next w:val="Normal"/>
    <w:link w:val="TitleChar"/>
    <w:uiPriority w:val="10"/>
    <w:qFormat/>
    <w:rsid w:val="00927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B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BEB"/>
    <w:pPr>
      <w:spacing w:before="160"/>
      <w:jc w:val="center"/>
    </w:pPr>
    <w:rPr>
      <w:i/>
      <w:iCs/>
      <w:color w:val="404040" w:themeColor="text1" w:themeTint="BF"/>
    </w:rPr>
  </w:style>
  <w:style w:type="character" w:customStyle="1" w:styleId="QuoteChar">
    <w:name w:val="Quote Char"/>
    <w:basedOn w:val="DefaultParagraphFont"/>
    <w:link w:val="Quote"/>
    <w:uiPriority w:val="29"/>
    <w:rsid w:val="00927BEB"/>
    <w:rPr>
      <w:i/>
      <w:iCs/>
      <w:color w:val="404040" w:themeColor="text1" w:themeTint="BF"/>
    </w:rPr>
  </w:style>
  <w:style w:type="paragraph" w:styleId="ListParagraph">
    <w:name w:val="List Paragraph"/>
    <w:basedOn w:val="Normal"/>
    <w:uiPriority w:val="34"/>
    <w:qFormat/>
    <w:rsid w:val="00927BEB"/>
    <w:pPr>
      <w:ind w:left="720"/>
      <w:contextualSpacing/>
    </w:pPr>
  </w:style>
  <w:style w:type="character" w:styleId="IntenseEmphasis">
    <w:name w:val="Intense Emphasis"/>
    <w:basedOn w:val="DefaultParagraphFont"/>
    <w:uiPriority w:val="21"/>
    <w:qFormat/>
    <w:rsid w:val="00927BEB"/>
    <w:rPr>
      <w:i/>
      <w:iCs/>
      <w:color w:val="2F5496" w:themeColor="accent1" w:themeShade="BF"/>
    </w:rPr>
  </w:style>
  <w:style w:type="paragraph" w:styleId="IntenseQuote">
    <w:name w:val="Intense Quote"/>
    <w:basedOn w:val="Normal"/>
    <w:next w:val="Normal"/>
    <w:link w:val="IntenseQuoteChar"/>
    <w:uiPriority w:val="30"/>
    <w:qFormat/>
    <w:rsid w:val="00927B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BEB"/>
    <w:rPr>
      <w:i/>
      <w:iCs/>
      <w:color w:val="2F5496" w:themeColor="accent1" w:themeShade="BF"/>
    </w:rPr>
  </w:style>
  <w:style w:type="character" w:styleId="IntenseReference">
    <w:name w:val="Intense Reference"/>
    <w:basedOn w:val="DefaultParagraphFont"/>
    <w:uiPriority w:val="32"/>
    <w:qFormat/>
    <w:rsid w:val="00927BEB"/>
    <w:rPr>
      <w:b/>
      <w:bCs/>
      <w:smallCaps/>
      <w:color w:val="2F5496" w:themeColor="accent1" w:themeShade="BF"/>
      <w:spacing w:val="5"/>
    </w:rPr>
  </w:style>
  <w:style w:type="character" w:styleId="Hyperlink">
    <w:name w:val="Hyperlink"/>
    <w:basedOn w:val="DefaultParagraphFont"/>
    <w:uiPriority w:val="99"/>
    <w:unhideWhenUsed/>
    <w:rsid w:val="00D042E5"/>
    <w:rPr>
      <w:color w:val="0563C1" w:themeColor="hyperlink"/>
      <w:u w:val="single"/>
    </w:rPr>
  </w:style>
  <w:style w:type="character" w:styleId="UnresolvedMention">
    <w:name w:val="Unresolved Mention"/>
    <w:basedOn w:val="DefaultParagraphFont"/>
    <w:uiPriority w:val="99"/>
    <w:semiHidden/>
    <w:unhideWhenUsed/>
    <w:rsid w:val="00D04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timaumer40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624</Words>
  <Characters>3867</Characters>
  <Application>Microsoft Office Word</Application>
  <DocSecurity>0</DocSecurity>
  <Lines>60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Umer</dc:creator>
  <cp:keywords/>
  <dc:description/>
  <cp:lastModifiedBy>Fatima Umer</cp:lastModifiedBy>
  <cp:revision>1</cp:revision>
  <dcterms:created xsi:type="dcterms:W3CDTF">2026-01-01T06:09:00Z</dcterms:created>
  <dcterms:modified xsi:type="dcterms:W3CDTF">2026-01-01T06:27:00Z</dcterms:modified>
</cp:coreProperties>
</file>