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246F0" w14:textId="77777777" w:rsidR="00D62B8C" w:rsidRPr="00FD14EF" w:rsidRDefault="00D62B8C" w:rsidP="00861BC7">
      <w:pPr>
        <w:spacing w:line="360" w:lineRule="auto"/>
        <w:jc w:val="both"/>
        <w:rPr>
          <w:rFonts w:asciiTheme="majorBidi" w:hAnsiTheme="majorBidi" w:cstheme="majorBidi"/>
          <w:b/>
          <w:bCs/>
        </w:rPr>
      </w:pPr>
      <w:r w:rsidRPr="00D62B8C">
        <w:rPr>
          <w:rFonts w:asciiTheme="majorBidi" w:hAnsiTheme="majorBidi" w:cstheme="majorBidi"/>
          <w:b/>
          <w:bCs/>
        </w:rPr>
        <w:t>Ending Exploitative Taxation: A Zakat-Based System for Justice, Economic Growth, and Welfare for All</w:t>
      </w:r>
    </w:p>
    <w:p w14:paraId="19E99AAB" w14:textId="3D654A1D" w:rsidR="00E45E48" w:rsidRPr="00D62B8C" w:rsidRDefault="00E45E48" w:rsidP="00861BC7">
      <w:pPr>
        <w:spacing w:line="360" w:lineRule="auto"/>
        <w:jc w:val="both"/>
        <w:rPr>
          <w:rFonts w:asciiTheme="majorBidi" w:hAnsiTheme="majorBidi" w:cstheme="majorBidi"/>
          <w:b/>
          <w:bCs/>
        </w:rPr>
      </w:pPr>
      <w:r w:rsidRPr="00FD14EF">
        <w:rPr>
          <w:rFonts w:asciiTheme="majorBidi" w:hAnsiTheme="majorBidi" w:cstheme="majorBidi"/>
          <w:b/>
          <w:bCs/>
        </w:rPr>
        <w:t xml:space="preserve">By: </w:t>
      </w:r>
      <w:proofErr w:type="spellStart"/>
      <w:r w:rsidRPr="00FD14EF">
        <w:rPr>
          <w:rFonts w:asciiTheme="majorBidi" w:hAnsiTheme="majorBidi" w:cstheme="majorBidi"/>
          <w:b/>
          <w:bCs/>
        </w:rPr>
        <w:t>Zamna</w:t>
      </w:r>
      <w:proofErr w:type="spellEnd"/>
      <w:r w:rsidRPr="00FD14EF">
        <w:rPr>
          <w:rFonts w:asciiTheme="majorBidi" w:hAnsiTheme="majorBidi" w:cstheme="majorBidi"/>
          <w:b/>
          <w:bCs/>
        </w:rPr>
        <w:t xml:space="preserve"> Batool</w:t>
      </w:r>
    </w:p>
    <w:p w14:paraId="5C180FF8" w14:textId="77777777" w:rsidR="00D62B8C" w:rsidRPr="00D62B8C" w:rsidRDefault="00D62B8C" w:rsidP="00861BC7">
      <w:pPr>
        <w:spacing w:line="360" w:lineRule="auto"/>
        <w:jc w:val="both"/>
        <w:rPr>
          <w:rFonts w:asciiTheme="majorBidi" w:hAnsiTheme="majorBidi" w:cstheme="majorBidi"/>
          <w:b/>
          <w:bCs/>
        </w:rPr>
      </w:pPr>
      <w:r w:rsidRPr="00D62B8C">
        <w:rPr>
          <w:rFonts w:asciiTheme="majorBidi" w:hAnsiTheme="majorBidi" w:cstheme="majorBidi"/>
          <w:b/>
          <w:bCs/>
        </w:rPr>
        <w:t>Introduction</w:t>
      </w:r>
    </w:p>
    <w:p w14:paraId="2229926F" w14:textId="788970AB" w:rsidR="00D62B8C" w:rsidRPr="00D62B8C" w:rsidRDefault="00D62B8C" w:rsidP="00861BC7">
      <w:pPr>
        <w:spacing w:line="360" w:lineRule="auto"/>
        <w:jc w:val="both"/>
        <w:rPr>
          <w:rFonts w:asciiTheme="majorBidi" w:hAnsiTheme="majorBidi" w:cstheme="majorBidi"/>
        </w:rPr>
      </w:pPr>
      <w:r w:rsidRPr="00D62B8C">
        <w:rPr>
          <w:rFonts w:asciiTheme="majorBidi" w:hAnsiTheme="majorBidi" w:cstheme="majorBidi"/>
        </w:rPr>
        <w:t xml:space="preserve">Economic systems </w:t>
      </w:r>
      <w:r w:rsidR="00FF264C" w:rsidRPr="00FD14EF">
        <w:rPr>
          <w:rFonts w:asciiTheme="majorBidi" w:hAnsiTheme="majorBidi" w:cstheme="majorBidi"/>
        </w:rPr>
        <w:t>stand on</w:t>
      </w:r>
      <w:r w:rsidRPr="00D62B8C">
        <w:rPr>
          <w:rFonts w:asciiTheme="majorBidi" w:hAnsiTheme="majorBidi" w:cstheme="majorBidi"/>
        </w:rPr>
        <w:t xml:space="preserve"> their ability to ensure justice, dignity, and welfare for </w:t>
      </w:r>
      <w:r w:rsidR="00FF264C" w:rsidRPr="00FD14EF">
        <w:rPr>
          <w:rFonts w:asciiTheme="majorBidi" w:hAnsiTheme="majorBidi" w:cstheme="majorBidi"/>
        </w:rPr>
        <w:t>society</w:t>
      </w:r>
      <w:r w:rsidRPr="00D62B8C">
        <w:rPr>
          <w:rFonts w:asciiTheme="majorBidi" w:hAnsiTheme="majorBidi" w:cstheme="majorBidi"/>
        </w:rPr>
        <w:t xml:space="preserve">. </w:t>
      </w:r>
      <w:r w:rsidR="00E45E48" w:rsidRPr="00FD14EF">
        <w:rPr>
          <w:rFonts w:asciiTheme="majorBidi" w:hAnsiTheme="majorBidi" w:cstheme="majorBidi"/>
        </w:rPr>
        <w:t xml:space="preserve">However, </w:t>
      </w:r>
      <w:r w:rsidR="00FF264C" w:rsidRPr="00FD14EF">
        <w:rPr>
          <w:rFonts w:asciiTheme="majorBidi" w:hAnsiTheme="majorBidi" w:cstheme="majorBidi"/>
        </w:rPr>
        <w:t>t</w:t>
      </w:r>
      <w:r w:rsidR="00FF264C" w:rsidRPr="00D62B8C">
        <w:rPr>
          <w:rFonts w:asciiTheme="majorBidi" w:hAnsiTheme="majorBidi" w:cstheme="majorBidi"/>
        </w:rPr>
        <w:t xml:space="preserve">he modern economy is grappling with </w:t>
      </w:r>
      <w:r w:rsidR="00FF264C" w:rsidRPr="00FD14EF">
        <w:rPr>
          <w:rFonts w:asciiTheme="majorBidi" w:hAnsiTheme="majorBidi" w:cstheme="majorBidi"/>
        </w:rPr>
        <w:t>the</w:t>
      </w:r>
      <w:r w:rsidR="00FF264C" w:rsidRPr="00D62B8C">
        <w:rPr>
          <w:rFonts w:asciiTheme="majorBidi" w:hAnsiTheme="majorBidi" w:cstheme="majorBidi"/>
        </w:rPr>
        <w:t xml:space="preserve"> crisis of inequality that traditional fiscal policies have failed to resolve. </w:t>
      </w:r>
      <w:r w:rsidR="00FF264C" w:rsidRPr="00FD14EF">
        <w:rPr>
          <w:rFonts w:asciiTheme="majorBidi" w:hAnsiTheme="majorBidi" w:cstheme="majorBidi"/>
        </w:rPr>
        <w:t>These c</w:t>
      </w:r>
      <w:r w:rsidRPr="00D62B8C">
        <w:rPr>
          <w:rFonts w:asciiTheme="majorBidi" w:hAnsiTheme="majorBidi" w:cstheme="majorBidi"/>
        </w:rPr>
        <w:t>ontemporary taxation regimes</w:t>
      </w:r>
      <w:r w:rsidR="00FF264C" w:rsidRPr="00FD14EF">
        <w:rPr>
          <w:rFonts w:asciiTheme="majorBidi" w:hAnsiTheme="majorBidi" w:cstheme="majorBidi"/>
        </w:rPr>
        <w:t xml:space="preserve"> are </w:t>
      </w:r>
      <w:r w:rsidRPr="00D62B8C">
        <w:rPr>
          <w:rFonts w:asciiTheme="majorBidi" w:hAnsiTheme="majorBidi" w:cstheme="majorBidi"/>
        </w:rPr>
        <w:t>increasingly fac</w:t>
      </w:r>
      <w:r w:rsidR="00FF264C" w:rsidRPr="00FD14EF">
        <w:rPr>
          <w:rFonts w:asciiTheme="majorBidi" w:hAnsiTheme="majorBidi" w:cstheme="majorBidi"/>
        </w:rPr>
        <w:t>ing</w:t>
      </w:r>
      <w:r w:rsidRPr="00D62B8C">
        <w:rPr>
          <w:rFonts w:asciiTheme="majorBidi" w:hAnsiTheme="majorBidi" w:cstheme="majorBidi"/>
        </w:rPr>
        <w:t xml:space="preserve"> criticism for being regressive, extractive, and exploitative, particularly in developing </w:t>
      </w:r>
      <w:r w:rsidR="00FF264C" w:rsidRPr="00FD14EF">
        <w:rPr>
          <w:rFonts w:asciiTheme="majorBidi" w:hAnsiTheme="majorBidi" w:cstheme="majorBidi"/>
        </w:rPr>
        <w:t>nations</w:t>
      </w:r>
      <w:r w:rsidRPr="00D62B8C">
        <w:rPr>
          <w:rFonts w:asciiTheme="majorBidi" w:hAnsiTheme="majorBidi" w:cstheme="majorBidi"/>
        </w:rPr>
        <w:t xml:space="preserve">. </w:t>
      </w:r>
      <w:r w:rsidR="00FF264C" w:rsidRPr="00FD14EF">
        <w:rPr>
          <w:rFonts w:asciiTheme="majorBidi" w:hAnsiTheme="majorBidi" w:cstheme="majorBidi"/>
        </w:rPr>
        <w:t>The h</w:t>
      </w:r>
      <w:r w:rsidRPr="00D62B8C">
        <w:rPr>
          <w:rFonts w:asciiTheme="majorBidi" w:hAnsiTheme="majorBidi" w:cstheme="majorBidi"/>
        </w:rPr>
        <w:t>igh indirect taxes, unequal enforcement, elite exemptions, and debt-driven fiscal policies have widened</w:t>
      </w:r>
      <w:r w:rsidR="00FF264C" w:rsidRPr="00FD14EF">
        <w:rPr>
          <w:rFonts w:asciiTheme="majorBidi" w:hAnsiTheme="majorBidi" w:cstheme="majorBidi"/>
        </w:rPr>
        <w:t xml:space="preserve"> the gap of</w:t>
      </w:r>
      <w:r w:rsidRPr="00D62B8C">
        <w:rPr>
          <w:rFonts w:asciiTheme="majorBidi" w:hAnsiTheme="majorBidi" w:cstheme="majorBidi"/>
        </w:rPr>
        <w:t xml:space="preserve"> inequality and undermined social cohesion. </w:t>
      </w:r>
      <w:r w:rsidR="00FF264C" w:rsidRPr="00FD14EF">
        <w:rPr>
          <w:rFonts w:asciiTheme="majorBidi" w:hAnsiTheme="majorBidi" w:cstheme="majorBidi"/>
        </w:rPr>
        <w:t xml:space="preserve">In contrast, </w:t>
      </w:r>
      <w:r w:rsidRPr="00D62B8C">
        <w:rPr>
          <w:rFonts w:asciiTheme="majorBidi" w:hAnsiTheme="majorBidi" w:cstheme="majorBidi"/>
          <w:b/>
          <w:bCs/>
        </w:rPr>
        <w:t>zakat</w:t>
      </w:r>
      <w:r w:rsidR="00FF264C" w:rsidRPr="00FD14EF">
        <w:rPr>
          <w:rFonts w:asciiTheme="majorBidi" w:hAnsiTheme="majorBidi" w:cstheme="majorBidi"/>
        </w:rPr>
        <w:t xml:space="preserve"> is</w:t>
      </w:r>
      <w:r w:rsidRPr="00D62B8C">
        <w:rPr>
          <w:rFonts w:asciiTheme="majorBidi" w:hAnsiTheme="majorBidi" w:cstheme="majorBidi"/>
        </w:rPr>
        <w:t xml:space="preserve"> a foundational institution of Islamic economics</w:t>
      </w:r>
      <w:r w:rsidR="00FF264C" w:rsidRPr="00FD14EF">
        <w:rPr>
          <w:rFonts w:asciiTheme="majorBidi" w:hAnsiTheme="majorBidi" w:cstheme="majorBidi"/>
        </w:rPr>
        <w:t xml:space="preserve"> that</w:t>
      </w:r>
      <w:r w:rsidRPr="00D62B8C">
        <w:rPr>
          <w:rFonts w:asciiTheme="majorBidi" w:hAnsiTheme="majorBidi" w:cstheme="majorBidi"/>
        </w:rPr>
        <w:t xml:space="preserve"> has re-emerged in academic discourse as a</w:t>
      </w:r>
      <w:r w:rsidR="00FF264C" w:rsidRPr="00FD14EF">
        <w:rPr>
          <w:rFonts w:asciiTheme="majorBidi" w:hAnsiTheme="majorBidi" w:cstheme="majorBidi"/>
        </w:rPr>
        <w:t xml:space="preserve">n </w:t>
      </w:r>
      <w:r w:rsidRPr="00D62B8C">
        <w:rPr>
          <w:rFonts w:asciiTheme="majorBidi" w:hAnsiTheme="majorBidi" w:cstheme="majorBidi"/>
        </w:rPr>
        <w:t xml:space="preserve">alternative to </w:t>
      </w:r>
      <w:r w:rsidR="00FF264C" w:rsidRPr="00FD14EF">
        <w:rPr>
          <w:rFonts w:asciiTheme="majorBidi" w:hAnsiTheme="majorBidi" w:cstheme="majorBidi"/>
        </w:rPr>
        <w:t xml:space="preserve">this </w:t>
      </w:r>
      <w:r w:rsidRPr="00D62B8C">
        <w:rPr>
          <w:rFonts w:asciiTheme="majorBidi" w:hAnsiTheme="majorBidi" w:cstheme="majorBidi"/>
        </w:rPr>
        <w:t>exploitative taxation.</w:t>
      </w:r>
    </w:p>
    <w:p w14:paraId="016BCE0E" w14:textId="23D61B0F" w:rsidR="00E45E48" w:rsidRPr="00D62B8C" w:rsidRDefault="00D62B8C" w:rsidP="00861BC7">
      <w:pPr>
        <w:spacing w:line="360" w:lineRule="auto"/>
        <w:jc w:val="both"/>
        <w:rPr>
          <w:rFonts w:asciiTheme="majorBidi" w:hAnsiTheme="majorBidi" w:cstheme="majorBidi"/>
        </w:rPr>
      </w:pPr>
      <w:r w:rsidRPr="00D62B8C">
        <w:rPr>
          <w:rFonts w:asciiTheme="majorBidi" w:hAnsiTheme="majorBidi" w:cstheme="majorBidi"/>
        </w:rPr>
        <w:t xml:space="preserve">Zakat is not merely a </w:t>
      </w:r>
      <w:r w:rsidR="00FF264C" w:rsidRPr="00FD14EF">
        <w:rPr>
          <w:rFonts w:asciiTheme="majorBidi" w:hAnsiTheme="majorBidi" w:cstheme="majorBidi"/>
        </w:rPr>
        <w:t xml:space="preserve">religious </w:t>
      </w:r>
      <w:r w:rsidRPr="00D62B8C">
        <w:rPr>
          <w:rFonts w:asciiTheme="majorBidi" w:hAnsiTheme="majorBidi" w:cstheme="majorBidi"/>
        </w:rPr>
        <w:t xml:space="preserve">charitable obligation; it is a </w:t>
      </w:r>
      <w:r w:rsidRPr="00D62B8C">
        <w:rPr>
          <w:rFonts w:asciiTheme="majorBidi" w:hAnsiTheme="majorBidi" w:cstheme="majorBidi"/>
          <w:b/>
          <w:bCs/>
        </w:rPr>
        <w:t>systematic</w:t>
      </w:r>
      <w:r w:rsidR="00FF264C" w:rsidRPr="00FD14EF">
        <w:rPr>
          <w:rFonts w:asciiTheme="majorBidi" w:hAnsiTheme="majorBidi" w:cstheme="majorBidi"/>
          <w:b/>
          <w:bCs/>
        </w:rPr>
        <w:t xml:space="preserve"> and sophisticated</w:t>
      </w:r>
      <w:r w:rsidRPr="00D62B8C">
        <w:rPr>
          <w:rFonts w:asciiTheme="majorBidi" w:hAnsiTheme="majorBidi" w:cstheme="majorBidi"/>
          <w:b/>
          <w:bCs/>
        </w:rPr>
        <w:t xml:space="preserve"> fiscal </w:t>
      </w:r>
      <w:r w:rsidR="00FF264C" w:rsidRPr="00FD14EF">
        <w:rPr>
          <w:rFonts w:asciiTheme="majorBidi" w:hAnsiTheme="majorBidi" w:cstheme="majorBidi"/>
          <w:b/>
          <w:bCs/>
        </w:rPr>
        <w:t>tool</w:t>
      </w:r>
      <w:r w:rsidRPr="00D62B8C">
        <w:rPr>
          <w:rFonts w:asciiTheme="majorBidi" w:hAnsiTheme="majorBidi" w:cstheme="majorBidi"/>
        </w:rPr>
        <w:t xml:space="preserve"> designed to circulate wealth, prevent hoarding, guarantee social security</w:t>
      </w:r>
      <w:r w:rsidR="00D63D60" w:rsidRPr="00FD14EF">
        <w:rPr>
          <w:rFonts w:asciiTheme="majorBidi" w:hAnsiTheme="majorBidi" w:cstheme="majorBidi"/>
        </w:rPr>
        <w:t xml:space="preserve"> and stimulate macro-economic growth. </w:t>
      </w:r>
      <w:r w:rsidR="00D63D60" w:rsidRPr="00FD14EF">
        <w:rPr>
          <w:rFonts w:asciiTheme="majorBidi" w:hAnsiTheme="majorBidi" w:cstheme="majorBidi"/>
        </w:rPr>
        <w:fldChar w:fldCharType="begin"/>
      </w:r>
      <w:r w:rsidR="00D63D60" w:rsidRPr="00FD14EF">
        <w:rPr>
          <w:rFonts w:asciiTheme="majorBidi" w:hAnsiTheme="majorBidi" w:cstheme="majorBidi"/>
        </w:rPr>
        <w:instrText xml:space="preserve"> ADDIN EN.CITE &lt;EndNote&gt;&lt;Cite&gt;&lt;Author&gt;Isnaini&lt;/Author&gt;&lt;Year&gt;2025&lt;/Year&gt;&lt;RecNum&gt;7&lt;/RecNum&gt;&lt;DisplayText&gt;(Isnaini, Is&amp;apos; adi, &amp;amp; Ahmadiono, 2025)&lt;/DisplayText&gt;&lt;record&gt;&lt;rec-number&gt;7&lt;/rec-number&gt;&lt;foreign-keys&gt;&lt;key app="EN" db-id="ftrrdetrlvtt9fefdz3vvf2v2fdet2wvz2x2" timestamp="1767201459"&gt;7&lt;/key&gt;&lt;/foreign-keys&gt;&lt;ref-type name="Journal Article"&gt;17&lt;/ref-type&gt;&lt;contributors&gt;&lt;authors&gt;&lt;author&gt;Isnaini, Mukarromatul&lt;/author&gt;&lt;author&gt;Is&amp;apos; adi, Munir&lt;/author&gt;&lt;author&gt;Ahmadiono, Ahmadiono&lt;/author&gt;&lt;/authors&gt;&lt;/contributors&gt;&lt;titles&gt;&lt;title&gt;Economic Justice in the Perspective of Sharia: Solutions to Facing Social Inequality&lt;/title&gt;&lt;secondary-title&gt;Journal of Islamic Economy&lt;/secondary-title&gt;&lt;/titles&gt;&lt;periodical&gt;&lt;full-title&gt;Journal of Islamic Economy&lt;/full-title&gt;&lt;/periodical&gt;&lt;pages&gt;63-73&lt;/pages&gt;&lt;volume&gt;2&lt;/volume&gt;&lt;number&gt;1&lt;/number&gt;&lt;dates&gt;&lt;year&gt;2025&lt;/year&gt;&lt;/dates&gt;&lt;isbn&gt;3047-2520&lt;/isbn&gt;&lt;urls&gt;&lt;/urls&gt;&lt;/record&gt;&lt;/Cite&gt;&lt;/EndNote&gt;</w:instrText>
      </w:r>
      <w:r w:rsidR="00D63D60" w:rsidRPr="00FD14EF">
        <w:rPr>
          <w:rFonts w:asciiTheme="majorBidi" w:hAnsiTheme="majorBidi" w:cstheme="majorBidi"/>
        </w:rPr>
        <w:fldChar w:fldCharType="separate"/>
      </w:r>
      <w:r w:rsidR="00D63D60" w:rsidRPr="00FD14EF">
        <w:rPr>
          <w:rFonts w:asciiTheme="majorBidi" w:hAnsiTheme="majorBidi" w:cstheme="majorBidi"/>
          <w:noProof/>
        </w:rPr>
        <w:t>(Isnaini, Is' adi, &amp; Ahmadiono, 2025)</w:t>
      </w:r>
      <w:r w:rsidR="00D63D60" w:rsidRPr="00FD14EF">
        <w:rPr>
          <w:rFonts w:asciiTheme="majorBidi" w:hAnsiTheme="majorBidi" w:cstheme="majorBidi"/>
        </w:rPr>
        <w:fldChar w:fldCharType="end"/>
      </w:r>
      <w:r w:rsidR="00D63D60" w:rsidRPr="00FD14EF">
        <w:rPr>
          <w:rFonts w:asciiTheme="majorBidi" w:hAnsiTheme="majorBidi" w:cstheme="majorBidi"/>
        </w:rPr>
        <w:t xml:space="preserve"> </w:t>
      </w:r>
      <w:r w:rsidR="00D63D60" w:rsidRPr="00FD14EF">
        <w:rPr>
          <w:rFonts w:asciiTheme="majorBidi" w:hAnsiTheme="majorBidi" w:cstheme="majorBidi"/>
        </w:rPr>
        <w:t>Zakat can serve as a justice-oriented economic system that can lessen inequality, foster growth, and improve welfare outcomes when it is properly institutionalized, according to a growing body of contemporary literature.</w:t>
      </w:r>
      <w:r w:rsidR="00D63D60" w:rsidRPr="00FD14EF">
        <w:rPr>
          <w:rFonts w:asciiTheme="majorBidi" w:hAnsiTheme="majorBidi" w:cstheme="majorBidi"/>
        </w:rPr>
        <w:fldChar w:fldCharType="begin"/>
      </w:r>
      <w:r w:rsidR="00D63D60" w:rsidRPr="00FD14EF">
        <w:rPr>
          <w:rFonts w:asciiTheme="majorBidi" w:hAnsiTheme="majorBidi" w:cstheme="majorBidi"/>
        </w:rPr>
        <w:instrText xml:space="preserve"> ADDIN EN.CITE &lt;EndNote&gt;&lt;Cite&gt;&lt;Author&gt;Jahan&lt;/Author&gt;&lt;Year&gt;2021&lt;/Year&gt;&lt;RecNum&gt;6&lt;/RecNum&gt;&lt;DisplayText&gt;(Jahan, 2021)&lt;/DisplayText&gt;&lt;record&gt;&lt;rec-number&gt;6&lt;/rec-number&gt;&lt;foreign-keys&gt;&lt;key app="EN" db-id="ftrrdetrlvtt9fefdz3vvf2v2fdet2wvz2x2" timestamp="1767201454"&gt;6&lt;/key&gt;&lt;/foreign-keys&gt;&lt;ref-type name="Journal Article"&gt;17&lt;/ref-type&gt;&lt;contributors&gt;&lt;authors&gt;&lt;author&gt;Jahan, Samsad&lt;/author&gt;&lt;/authors&gt;&lt;/contributors&gt;&lt;titles&gt;&lt;title&gt;Zakat versus Taxation as Islamic Fiscal Policy Tool: Challenges and Way Forward&lt;/title&gt;&lt;secondary-title&gt;International Journal of Islamic Economics&lt;/secondary-title&gt;&lt;/titles&gt;&lt;periodical&gt;&lt;full-title&gt;International Journal of Islamic Economics&lt;/full-title&gt;&lt;/periodical&gt;&lt;pages&gt;37-46&lt;/pages&gt;&lt;volume&gt;3&lt;/volume&gt;&lt;number&gt;01&lt;/number&gt;&lt;dates&gt;&lt;year&gt;2021&lt;/year&gt;&lt;/dates&gt;&lt;isbn&gt;2686-2166&lt;/isbn&gt;&lt;urls&gt;&lt;/urls&gt;&lt;/record&gt;&lt;/Cite&gt;&lt;/EndNote&gt;</w:instrText>
      </w:r>
      <w:r w:rsidR="00D63D60" w:rsidRPr="00FD14EF">
        <w:rPr>
          <w:rFonts w:asciiTheme="majorBidi" w:hAnsiTheme="majorBidi" w:cstheme="majorBidi"/>
        </w:rPr>
        <w:fldChar w:fldCharType="separate"/>
      </w:r>
      <w:r w:rsidR="00D63D60" w:rsidRPr="00FD14EF">
        <w:rPr>
          <w:rFonts w:asciiTheme="majorBidi" w:hAnsiTheme="majorBidi" w:cstheme="majorBidi"/>
          <w:noProof/>
        </w:rPr>
        <w:t>(Jahan, 2021)</w:t>
      </w:r>
      <w:r w:rsidR="00D63D60" w:rsidRPr="00FD14EF">
        <w:rPr>
          <w:rFonts w:asciiTheme="majorBidi" w:hAnsiTheme="majorBidi" w:cstheme="majorBidi"/>
        </w:rPr>
        <w:fldChar w:fldCharType="end"/>
      </w:r>
      <w:r w:rsidR="00D63D60" w:rsidRPr="00FD14EF">
        <w:rPr>
          <w:rFonts w:asciiTheme="majorBidi" w:hAnsiTheme="majorBidi" w:cstheme="majorBidi"/>
        </w:rPr>
        <w:t xml:space="preserve"> In order to show how a zakat-based system might promote justice, economic growth, and welfare for all, this </w:t>
      </w:r>
      <w:r w:rsidR="00D63D60" w:rsidRPr="00FD14EF">
        <w:rPr>
          <w:rFonts w:asciiTheme="majorBidi" w:hAnsiTheme="majorBidi" w:cstheme="majorBidi"/>
        </w:rPr>
        <w:t>article</w:t>
      </w:r>
      <w:r w:rsidR="00D63D60" w:rsidRPr="00FD14EF">
        <w:rPr>
          <w:rFonts w:asciiTheme="majorBidi" w:hAnsiTheme="majorBidi" w:cstheme="majorBidi"/>
        </w:rPr>
        <w:t xml:space="preserve"> critically </w:t>
      </w:r>
      <w:proofErr w:type="spellStart"/>
      <w:r w:rsidR="00D63D60" w:rsidRPr="00FD14EF">
        <w:rPr>
          <w:rFonts w:asciiTheme="majorBidi" w:hAnsiTheme="majorBidi" w:cstheme="majorBidi"/>
        </w:rPr>
        <w:t>analyzes</w:t>
      </w:r>
      <w:proofErr w:type="spellEnd"/>
      <w:r w:rsidR="00D63D60" w:rsidRPr="00FD14EF">
        <w:rPr>
          <w:rFonts w:asciiTheme="majorBidi" w:hAnsiTheme="majorBidi" w:cstheme="majorBidi"/>
        </w:rPr>
        <w:t xml:space="preserve"> exploitative taxation, conceptualizes zakat as a fiscal alternative, and synthesizes empirical and theoretical research.</w:t>
      </w:r>
    </w:p>
    <w:p w14:paraId="48D3F663" w14:textId="04F2817A" w:rsidR="002E356A" w:rsidRPr="002E356A" w:rsidRDefault="002E356A" w:rsidP="00861BC7">
      <w:pPr>
        <w:spacing w:line="360" w:lineRule="auto"/>
        <w:rPr>
          <w:rFonts w:asciiTheme="majorBidi" w:hAnsiTheme="majorBidi" w:cstheme="majorBidi"/>
          <w:b/>
          <w:bCs/>
        </w:rPr>
      </w:pPr>
      <w:r w:rsidRPr="002E356A">
        <w:rPr>
          <w:rFonts w:asciiTheme="majorBidi" w:hAnsiTheme="majorBidi" w:cstheme="majorBidi"/>
          <w:b/>
          <w:bCs/>
        </w:rPr>
        <w:t>Exploitative</w:t>
      </w:r>
      <w:r w:rsidR="00861BC7">
        <w:rPr>
          <w:rFonts w:asciiTheme="majorBidi" w:hAnsiTheme="majorBidi" w:cstheme="majorBidi"/>
          <w:b/>
          <w:bCs/>
        </w:rPr>
        <w:t xml:space="preserve"> </w:t>
      </w:r>
      <w:r w:rsidRPr="002E356A">
        <w:rPr>
          <w:rFonts w:asciiTheme="majorBidi" w:hAnsiTheme="majorBidi" w:cstheme="majorBidi"/>
          <w:b/>
          <w:bCs/>
        </w:rPr>
        <w:t xml:space="preserve">Taxation: Concept and Implications </w:t>
      </w:r>
      <w:r w:rsidRPr="002E356A">
        <w:rPr>
          <w:rFonts w:asciiTheme="majorBidi" w:hAnsiTheme="majorBidi" w:cstheme="majorBidi"/>
          <w:b/>
          <w:bCs/>
        </w:rPr>
        <w:br/>
      </w:r>
      <w:r w:rsidRPr="002E356A">
        <w:rPr>
          <w:rFonts w:asciiTheme="majorBidi" w:hAnsiTheme="majorBidi" w:cstheme="majorBidi"/>
        </w:rPr>
        <w:t>Fiscal policies that disproportionately affect the poor and middle classes while preserving wealth concentration are known as exploitative taxes. Heavy reliance on indirect taxes, poor progressivity, elite tax evasion, and little redistribution are characteristics of such regimes. According to empirical research, regressive tax policies inhibit long-term economic growth by increasing income inequality, decreasing disposable income, and suppressing aggregate demand.</w:t>
      </w:r>
    </w:p>
    <w:p w14:paraId="4D0676A9" w14:textId="7630DB8F" w:rsidR="00D62B8C" w:rsidRPr="00D62B8C" w:rsidRDefault="002E356A" w:rsidP="00861BC7">
      <w:pPr>
        <w:spacing w:line="360" w:lineRule="auto"/>
        <w:jc w:val="both"/>
        <w:rPr>
          <w:rFonts w:asciiTheme="majorBidi" w:hAnsiTheme="majorBidi" w:cstheme="majorBidi"/>
        </w:rPr>
      </w:pPr>
      <w:r w:rsidRPr="00FD14EF">
        <w:rPr>
          <w:rFonts w:asciiTheme="majorBidi" w:hAnsiTheme="majorBidi" w:cstheme="majorBidi"/>
        </w:rPr>
        <w:t>The fundamental tenets of fiscal justice—equity, ability to pay, and social responsibility—are violated by exploitative taxes from a normative standpoint</w:t>
      </w:r>
      <w:r w:rsidR="000A76C6" w:rsidRPr="00FD14EF">
        <w:rPr>
          <w:rFonts w:asciiTheme="majorBidi" w:hAnsiTheme="majorBidi" w:cstheme="majorBidi"/>
        </w:rPr>
        <w:t>.</w:t>
      </w:r>
      <w:r w:rsidR="000A76C6" w:rsidRPr="002E356A">
        <w:rPr>
          <w:rFonts w:asciiTheme="majorBidi" w:hAnsiTheme="majorBidi" w:cstheme="majorBidi"/>
        </w:rPr>
        <w:t xml:space="preserve"> In her groundbreaking book, </w:t>
      </w:r>
      <w:r w:rsidR="000A76C6" w:rsidRPr="00FD14EF">
        <w:rPr>
          <w:rFonts w:asciiTheme="majorBidi" w:hAnsiTheme="majorBidi" w:cstheme="majorBidi"/>
        </w:rPr>
        <w:t xml:space="preserve">Fatima </w:t>
      </w:r>
      <w:proofErr w:type="spellStart"/>
      <w:r w:rsidR="000A76C6" w:rsidRPr="002E356A">
        <w:rPr>
          <w:rFonts w:asciiTheme="majorBidi" w:hAnsiTheme="majorBidi" w:cstheme="majorBidi"/>
        </w:rPr>
        <w:t>AlMatar</w:t>
      </w:r>
      <w:proofErr w:type="spellEnd"/>
      <w:r w:rsidR="000A76C6" w:rsidRPr="002E356A">
        <w:rPr>
          <w:rFonts w:asciiTheme="majorBidi" w:hAnsiTheme="majorBidi" w:cstheme="majorBidi"/>
        </w:rPr>
        <w:t xml:space="preserve"> examines the "Issue of Social Justice and Redistribution of Wealth," contrasting Zakat </w:t>
      </w:r>
      <w:r w:rsidR="000A76C6" w:rsidRPr="002E356A">
        <w:rPr>
          <w:rFonts w:asciiTheme="majorBidi" w:hAnsiTheme="majorBidi" w:cstheme="majorBidi"/>
        </w:rPr>
        <w:lastRenderedPageBreak/>
        <w:t>with Adam Smith's four taxation pillars: economy, equity, certainty, and convenience.</w:t>
      </w:r>
      <w:r w:rsidR="000A76C6" w:rsidRPr="00FD14EF">
        <w:rPr>
          <w:rFonts w:asciiTheme="majorBidi" w:hAnsiTheme="majorBidi" w:cstheme="majorBidi"/>
        </w:rPr>
        <w:t xml:space="preserve"> </w:t>
      </w:r>
      <w:r w:rsidR="000A76C6" w:rsidRPr="002E356A">
        <w:rPr>
          <w:rFonts w:asciiTheme="majorBidi" w:hAnsiTheme="majorBidi" w:cstheme="majorBidi"/>
        </w:rPr>
        <w:t xml:space="preserve">According to </w:t>
      </w:r>
      <w:proofErr w:type="spellStart"/>
      <w:r w:rsidR="000A76C6" w:rsidRPr="002E356A">
        <w:rPr>
          <w:rFonts w:asciiTheme="majorBidi" w:hAnsiTheme="majorBidi" w:cstheme="majorBidi"/>
        </w:rPr>
        <w:t>AlMatar</w:t>
      </w:r>
      <w:proofErr w:type="spellEnd"/>
      <w:r w:rsidR="000A76C6" w:rsidRPr="002E356A">
        <w:rPr>
          <w:rFonts w:asciiTheme="majorBidi" w:hAnsiTheme="majorBidi" w:cstheme="majorBidi"/>
        </w:rPr>
        <w:t>, Zakat targets accumulated idle wealth, but modern income tax "punishes" production by collecting a bigger percentage of what an individual earns via effort.</w:t>
      </w:r>
      <w:r w:rsidR="000A76C6" w:rsidRPr="00FD14EF">
        <w:rPr>
          <w:rFonts w:asciiTheme="majorBidi" w:hAnsiTheme="majorBidi" w:cstheme="majorBidi"/>
        </w:rPr>
        <w:t xml:space="preserve"> </w:t>
      </w:r>
      <w:r w:rsidR="000A76C6" w:rsidRPr="002E356A">
        <w:rPr>
          <w:rFonts w:asciiTheme="majorBidi" w:hAnsiTheme="majorBidi" w:cstheme="majorBidi"/>
        </w:rPr>
        <w:t>Zakat guarantees that a person's essential requirements are satisfied before the state or community makes a claim because it is only imposed on assets that have been held for a full year (Haul) and surpass a minimal threshold (</w:t>
      </w:r>
      <w:proofErr w:type="spellStart"/>
      <w:r w:rsidR="000A76C6" w:rsidRPr="002E356A">
        <w:rPr>
          <w:rFonts w:asciiTheme="majorBidi" w:hAnsiTheme="majorBidi" w:cstheme="majorBidi"/>
        </w:rPr>
        <w:t>Nisab</w:t>
      </w:r>
      <w:proofErr w:type="spellEnd"/>
      <w:r w:rsidR="000A76C6" w:rsidRPr="002E356A">
        <w:rPr>
          <w:rFonts w:asciiTheme="majorBidi" w:hAnsiTheme="majorBidi" w:cstheme="majorBidi"/>
        </w:rPr>
        <w:t>).</w:t>
      </w:r>
      <w:r w:rsidR="000A76C6" w:rsidRPr="00FD14EF">
        <w:rPr>
          <w:rFonts w:asciiTheme="majorBidi" w:hAnsiTheme="majorBidi" w:cstheme="majorBidi"/>
        </w:rPr>
        <w:t xml:space="preserve"> </w:t>
      </w:r>
      <w:r w:rsidR="000A76C6" w:rsidRPr="002E356A">
        <w:rPr>
          <w:rFonts w:asciiTheme="majorBidi" w:hAnsiTheme="majorBidi" w:cstheme="majorBidi"/>
        </w:rPr>
        <w:t>As a result, there is a "justice of opportunity" as opposed to only a "justice of outcome."</w:t>
      </w:r>
      <w:r w:rsidR="000A76C6" w:rsidRPr="00FD14EF">
        <w:rPr>
          <w:rFonts w:asciiTheme="majorBidi" w:hAnsiTheme="majorBidi" w:cstheme="majorBidi"/>
        </w:rPr>
        <w:fldChar w:fldCharType="begin"/>
      </w:r>
      <w:r w:rsidR="000A76C6" w:rsidRPr="00FD14EF">
        <w:rPr>
          <w:rFonts w:asciiTheme="majorBidi" w:hAnsiTheme="majorBidi" w:cstheme="majorBidi"/>
        </w:rPr>
        <w:instrText xml:space="preserve"> ADDIN EN.CITE &lt;EndNote&gt;&lt;Cite&gt;&lt;Author&gt;AlMatar&lt;/Author&gt;&lt;Year&gt;2015&lt;/Year&gt;&lt;RecNum&gt;1&lt;/RecNum&gt;&lt;DisplayText&gt;(AlMatar, 2015)&lt;/DisplayText&gt;&lt;record&gt;&lt;rec-number&gt;1&lt;/rec-number&gt;&lt;foreign-keys&gt;&lt;key app="EN" db-id="ftrrdetrlvtt9fefdz3vvf2v2fdet2wvz2x2" timestamp="1767201421"&gt;1&lt;/key&gt;&lt;/foreign-keys&gt;&lt;ref-type name="Journal Article"&gt;17&lt;/ref-type&gt;&lt;contributors&gt;&lt;authors&gt;&lt;author&gt;AlMatar, Fatima&lt;/author&gt;&lt;/authors&gt;&lt;/contributors&gt;&lt;titles&gt;&lt;title&gt;Zakat vs taxation: the issue of social justice and redistribution of wealth&lt;/title&gt;&lt;secondary-title&gt;European Journal of Business, Economics and Accountancy&lt;/secondary-title&gt;&lt;/titles&gt;&lt;periodical&gt;&lt;full-title&gt;European Journal of Business, Economics and Accountancy&lt;/full-title&gt;&lt;/periodical&gt;&lt;pages&gt;119-129&lt;/pages&gt;&lt;volume&gt;3&lt;/volume&gt;&lt;number&gt;3&lt;/number&gt;&lt;dates&gt;&lt;year&gt;2015&lt;/year&gt;&lt;/dates&gt;&lt;urls&gt;&lt;/urls&gt;&lt;/record&gt;&lt;/Cite&gt;&lt;Cite&gt;&lt;Author&gt;AlMatar&lt;/Author&gt;&lt;Year&gt;2015&lt;/Year&gt;&lt;RecNum&gt;1&lt;/RecNum&gt;&lt;record&gt;&lt;rec-number&gt;1&lt;/rec-number&gt;&lt;foreign-keys&gt;&lt;key app="EN" db-id="ftrrdetrlvtt9fefdz3vvf2v2fdet2wvz2x2" timestamp="1767201421"&gt;1&lt;/key&gt;&lt;/foreign-keys&gt;&lt;ref-type name="Journal Article"&gt;17&lt;/ref-type&gt;&lt;contributors&gt;&lt;authors&gt;&lt;author&gt;AlMatar, Fatima&lt;/author&gt;&lt;/authors&gt;&lt;/contributors&gt;&lt;titles&gt;&lt;title&gt;Zakat vs taxation: the issue of social justice and redistribution of wealth&lt;/title&gt;&lt;secondary-title&gt;European Journal of Business, Economics and Accountancy&lt;/secondary-title&gt;&lt;/titles&gt;&lt;periodical&gt;&lt;full-title&gt;European Journal of Business, Economics and Accountancy&lt;/full-title&gt;&lt;/periodical&gt;&lt;pages&gt;119-129&lt;/pages&gt;&lt;volume&gt;3&lt;/volume&gt;&lt;number&gt;3&lt;/number&gt;&lt;dates&gt;&lt;year&gt;2015&lt;/year&gt;&lt;/dates&gt;&lt;urls&gt;&lt;/urls&gt;&lt;/record&gt;&lt;/Cite&gt;&lt;/EndNote&gt;</w:instrText>
      </w:r>
      <w:r w:rsidR="000A76C6" w:rsidRPr="00FD14EF">
        <w:rPr>
          <w:rFonts w:asciiTheme="majorBidi" w:hAnsiTheme="majorBidi" w:cstheme="majorBidi"/>
        </w:rPr>
        <w:fldChar w:fldCharType="separate"/>
      </w:r>
      <w:r w:rsidR="000A76C6" w:rsidRPr="00FD14EF">
        <w:rPr>
          <w:rFonts w:asciiTheme="majorBidi" w:hAnsiTheme="majorBidi" w:cstheme="majorBidi"/>
          <w:noProof/>
        </w:rPr>
        <w:t>(</w:t>
      </w:r>
      <w:proofErr w:type="spellStart"/>
      <w:r w:rsidR="000A76C6" w:rsidRPr="00FD14EF">
        <w:rPr>
          <w:rFonts w:asciiTheme="majorBidi" w:hAnsiTheme="majorBidi" w:cstheme="majorBidi"/>
          <w:noProof/>
        </w:rPr>
        <w:t>AlMatar</w:t>
      </w:r>
      <w:proofErr w:type="spellEnd"/>
      <w:r w:rsidR="000A76C6" w:rsidRPr="00FD14EF">
        <w:rPr>
          <w:rFonts w:asciiTheme="majorBidi" w:hAnsiTheme="majorBidi" w:cstheme="majorBidi"/>
          <w:noProof/>
        </w:rPr>
        <w:t>, 2015)</w:t>
      </w:r>
      <w:r w:rsidR="000A76C6" w:rsidRPr="00FD14EF">
        <w:rPr>
          <w:rFonts w:asciiTheme="majorBidi" w:hAnsiTheme="majorBidi" w:cstheme="majorBidi"/>
        </w:rPr>
        <w:fldChar w:fldCharType="end"/>
      </w:r>
    </w:p>
    <w:p w14:paraId="0C03126E" w14:textId="77777777" w:rsidR="00D62B8C" w:rsidRPr="00D62B8C" w:rsidRDefault="00D62B8C" w:rsidP="00861BC7">
      <w:pPr>
        <w:spacing w:line="360" w:lineRule="auto"/>
        <w:jc w:val="both"/>
        <w:rPr>
          <w:rFonts w:asciiTheme="majorBidi" w:hAnsiTheme="majorBidi" w:cstheme="majorBidi"/>
          <w:b/>
          <w:bCs/>
        </w:rPr>
      </w:pPr>
      <w:r w:rsidRPr="00D62B8C">
        <w:rPr>
          <w:rFonts w:asciiTheme="majorBidi" w:hAnsiTheme="majorBidi" w:cstheme="majorBidi"/>
          <w:b/>
          <w:bCs/>
        </w:rPr>
        <w:t>Zakat as a Fiscal Institution: Conceptual Foundations</w:t>
      </w:r>
    </w:p>
    <w:p w14:paraId="6CE6C20D" w14:textId="77777777" w:rsidR="00D62B8C" w:rsidRPr="00D62B8C" w:rsidRDefault="00D62B8C" w:rsidP="00861BC7">
      <w:pPr>
        <w:spacing w:line="360" w:lineRule="auto"/>
        <w:jc w:val="both"/>
        <w:rPr>
          <w:rFonts w:asciiTheme="majorBidi" w:hAnsiTheme="majorBidi" w:cstheme="majorBidi"/>
        </w:rPr>
      </w:pPr>
      <w:r w:rsidRPr="00D62B8C">
        <w:rPr>
          <w:rFonts w:asciiTheme="majorBidi" w:hAnsiTheme="majorBidi" w:cstheme="majorBidi"/>
        </w:rPr>
        <w:t>Zakat is a compulsory levy on accumulated wealth above a minimum threshold (</w:t>
      </w:r>
      <w:proofErr w:type="spellStart"/>
      <w:r w:rsidRPr="00D62B8C">
        <w:rPr>
          <w:rFonts w:asciiTheme="majorBidi" w:hAnsiTheme="majorBidi" w:cstheme="majorBidi"/>
          <w:i/>
          <w:iCs/>
        </w:rPr>
        <w:t>nisab</w:t>
      </w:r>
      <w:proofErr w:type="spellEnd"/>
      <w:r w:rsidRPr="00D62B8C">
        <w:rPr>
          <w:rFonts w:asciiTheme="majorBidi" w:hAnsiTheme="majorBidi" w:cstheme="majorBidi"/>
        </w:rPr>
        <w:t xml:space="preserve">), typically at a fixed rate (commonly 2.5% on certain assets). Unlike modern taxes, zakat targets </w:t>
      </w:r>
      <w:r w:rsidRPr="00D62B8C">
        <w:rPr>
          <w:rFonts w:asciiTheme="majorBidi" w:hAnsiTheme="majorBidi" w:cstheme="majorBidi"/>
          <w:b/>
          <w:bCs/>
        </w:rPr>
        <w:t>idle wealth rather than income or consumption</w:t>
      </w:r>
      <w:r w:rsidRPr="00D62B8C">
        <w:rPr>
          <w:rFonts w:asciiTheme="majorBidi" w:hAnsiTheme="majorBidi" w:cstheme="majorBidi"/>
        </w:rPr>
        <w:t>, thereby discouraging hoarding and encouraging productive investment.</w:t>
      </w:r>
    </w:p>
    <w:p w14:paraId="6BAF607C" w14:textId="0242513B" w:rsidR="00D62B8C" w:rsidRPr="00D62B8C" w:rsidRDefault="00861BC7" w:rsidP="00861BC7">
      <w:pPr>
        <w:spacing w:line="360" w:lineRule="auto"/>
        <w:jc w:val="both"/>
        <w:rPr>
          <w:rFonts w:asciiTheme="majorBidi" w:hAnsiTheme="majorBidi" w:cstheme="majorBidi"/>
        </w:rPr>
      </w:pPr>
      <w:r>
        <w:rPr>
          <w:rFonts w:asciiTheme="majorBidi" w:hAnsiTheme="majorBidi" w:cstheme="majorBidi"/>
        </w:rPr>
        <w:t>Scholars</w:t>
      </w:r>
      <w:r w:rsidR="00D62B8C" w:rsidRPr="00D62B8C">
        <w:rPr>
          <w:rFonts w:asciiTheme="majorBidi" w:hAnsiTheme="majorBidi" w:cstheme="majorBidi"/>
        </w:rPr>
        <w:t xml:space="preserve"> argues that zakat represents a </w:t>
      </w:r>
      <w:r w:rsidR="00D62B8C" w:rsidRPr="00D62B8C">
        <w:rPr>
          <w:rFonts w:asciiTheme="majorBidi" w:hAnsiTheme="majorBidi" w:cstheme="majorBidi"/>
          <w:b/>
          <w:bCs/>
        </w:rPr>
        <w:t>distinct fiscal paradigm</w:t>
      </w:r>
      <w:r w:rsidR="00D62B8C" w:rsidRPr="00D62B8C">
        <w:rPr>
          <w:rFonts w:asciiTheme="majorBidi" w:hAnsiTheme="majorBidi" w:cstheme="majorBidi"/>
        </w:rPr>
        <w:t>, not a substitute charity. Its defining characteristics include:</w:t>
      </w:r>
    </w:p>
    <w:p w14:paraId="42156750" w14:textId="77777777" w:rsidR="00D62B8C" w:rsidRPr="00D62B8C" w:rsidRDefault="00D62B8C" w:rsidP="00861BC7">
      <w:pPr>
        <w:numPr>
          <w:ilvl w:val="0"/>
          <w:numId w:val="1"/>
        </w:numPr>
        <w:spacing w:line="360" w:lineRule="auto"/>
        <w:jc w:val="both"/>
        <w:rPr>
          <w:rFonts w:asciiTheme="majorBidi" w:hAnsiTheme="majorBidi" w:cstheme="majorBidi"/>
        </w:rPr>
      </w:pPr>
      <w:r w:rsidRPr="00D62B8C">
        <w:rPr>
          <w:rFonts w:asciiTheme="majorBidi" w:hAnsiTheme="majorBidi" w:cstheme="majorBidi"/>
          <w:b/>
          <w:bCs/>
        </w:rPr>
        <w:t>Wealth-based assessment</w:t>
      </w:r>
      <w:r w:rsidRPr="00D62B8C">
        <w:rPr>
          <w:rFonts w:asciiTheme="majorBidi" w:hAnsiTheme="majorBidi" w:cstheme="majorBidi"/>
        </w:rPr>
        <w:t>, not income extraction</w:t>
      </w:r>
    </w:p>
    <w:p w14:paraId="4A29420D" w14:textId="77777777" w:rsidR="00D62B8C" w:rsidRPr="00D62B8C" w:rsidRDefault="00D62B8C" w:rsidP="00861BC7">
      <w:pPr>
        <w:numPr>
          <w:ilvl w:val="0"/>
          <w:numId w:val="1"/>
        </w:numPr>
        <w:spacing w:line="360" w:lineRule="auto"/>
        <w:jc w:val="both"/>
        <w:rPr>
          <w:rFonts w:asciiTheme="majorBidi" w:hAnsiTheme="majorBidi" w:cstheme="majorBidi"/>
        </w:rPr>
      </w:pPr>
      <w:r w:rsidRPr="00D62B8C">
        <w:rPr>
          <w:rFonts w:asciiTheme="majorBidi" w:hAnsiTheme="majorBidi" w:cstheme="majorBidi"/>
          <w:b/>
          <w:bCs/>
        </w:rPr>
        <w:t>Fixed and predictable rates</w:t>
      </w:r>
      <w:r w:rsidRPr="00D62B8C">
        <w:rPr>
          <w:rFonts w:asciiTheme="majorBidi" w:hAnsiTheme="majorBidi" w:cstheme="majorBidi"/>
        </w:rPr>
        <w:t>, minimizing arbitrariness</w:t>
      </w:r>
    </w:p>
    <w:p w14:paraId="2BD7CC55" w14:textId="77777777" w:rsidR="00D62B8C" w:rsidRPr="00D62B8C" w:rsidRDefault="00D62B8C" w:rsidP="00861BC7">
      <w:pPr>
        <w:numPr>
          <w:ilvl w:val="0"/>
          <w:numId w:val="1"/>
        </w:numPr>
        <w:spacing w:line="360" w:lineRule="auto"/>
        <w:jc w:val="both"/>
        <w:rPr>
          <w:rFonts w:asciiTheme="majorBidi" w:hAnsiTheme="majorBidi" w:cstheme="majorBidi"/>
        </w:rPr>
      </w:pPr>
      <w:r w:rsidRPr="00D62B8C">
        <w:rPr>
          <w:rFonts w:asciiTheme="majorBidi" w:hAnsiTheme="majorBidi" w:cstheme="majorBidi"/>
          <w:b/>
          <w:bCs/>
        </w:rPr>
        <w:t>Explicit beneficiaries</w:t>
      </w:r>
      <w:r w:rsidRPr="00D62B8C">
        <w:rPr>
          <w:rFonts w:asciiTheme="majorBidi" w:hAnsiTheme="majorBidi" w:cstheme="majorBidi"/>
        </w:rPr>
        <w:t>, including the poor, indebted, and marginalized</w:t>
      </w:r>
    </w:p>
    <w:p w14:paraId="10C6AA08" w14:textId="77777777" w:rsidR="00D62B8C" w:rsidRPr="00D62B8C" w:rsidRDefault="00D62B8C" w:rsidP="00861BC7">
      <w:pPr>
        <w:numPr>
          <w:ilvl w:val="0"/>
          <w:numId w:val="1"/>
        </w:numPr>
        <w:spacing w:line="360" w:lineRule="auto"/>
        <w:jc w:val="both"/>
        <w:rPr>
          <w:rFonts w:asciiTheme="majorBidi" w:hAnsiTheme="majorBidi" w:cstheme="majorBidi"/>
        </w:rPr>
      </w:pPr>
      <w:r w:rsidRPr="00D62B8C">
        <w:rPr>
          <w:rFonts w:asciiTheme="majorBidi" w:hAnsiTheme="majorBidi" w:cstheme="majorBidi"/>
          <w:b/>
          <w:bCs/>
        </w:rPr>
        <w:t>Moral accountability</w:t>
      </w:r>
      <w:r w:rsidRPr="00D62B8C">
        <w:rPr>
          <w:rFonts w:asciiTheme="majorBidi" w:hAnsiTheme="majorBidi" w:cstheme="majorBidi"/>
        </w:rPr>
        <w:t xml:space="preserve">, linking economic </w:t>
      </w:r>
      <w:proofErr w:type="spellStart"/>
      <w:r w:rsidRPr="00D62B8C">
        <w:rPr>
          <w:rFonts w:asciiTheme="majorBidi" w:hAnsiTheme="majorBidi" w:cstheme="majorBidi"/>
        </w:rPr>
        <w:t>behavior</w:t>
      </w:r>
      <w:proofErr w:type="spellEnd"/>
      <w:r w:rsidRPr="00D62B8C">
        <w:rPr>
          <w:rFonts w:asciiTheme="majorBidi" w:hAnsiTheme="majorBidi" w:cstheme="majorBidi"/>
        </w:rPr>
        <w:t xml:space="preserve"> with ethical responsibility</w:t>
      </w:r>
    </w:p>
    <w:p w14:paraId="2B28BC07" w14:textId="7965A84F" w:rsidR="00D62B8C" w:rsidRPr="00D62B8C" w:rsidRDefault="00D62B8C" w:rsidP="00861BC7">
      <w:pPr>
        <w:spacing w:line="360" w:lineRule="auto"/>
        <w:jc w:val="both"/>
        <w:rPr>
          <w:rFonts w:asciiTheme="majorBidi" w:hAnsiTheme="majorBidi" w:cstheme="majorBidi"/>
        </w:rPr>
      </w:pPr>
      <w:r w:rsidRPr="00D62B8C">
        <w:rPr>
          <w:rFonts w:asciiTheme="majorBidi" w:hAnsiTheme="majorBidi" w:cstheme="majorBidi"/>
        </w:rPr>
        <w:t>The Qur’an institutionalizes zakat as a right of the poor over the wealth of the rich, transforming redistribution from benevolence into obligation. This normative clarity distinguishes zakat from discretionary welfare taxation.</w:t>
      </w:r>
    </w:p>
    <w:p w14:paraId="54C221AC" w14:textId="77777777" w:rsidR="00D62B8C" w:rsidRPr="00D62B8C" w:rsidRDefault="00D62B8C" w:rsidP="00861BC7">
      <w:pPr>
        <w:spacing w:line="360" w:lineRule="auto"/>
        <w:jc w:val="both"/>
        <w:rPr>
          <w:rFonts w:asciiTheme="majorBidi" w:hAnsiTheme="majorBidi" w:cstheme="majorBidi"/>
          <w:b/>
          <w:bCs/>
        </w:rPr>
      </w:pPr>
      <w:r w:rsidRPr="00D62B8C">
        <w:rPr>
          <w:rFonts w:asciiTheme="majorBidi" w:hAnsiTheme="majorBidi" w:cstheme="majorBidi"/>
          <w:b/>
          <w:bCs/>
        </w:rPr>
        <w:t>Zakat versus Taxation: A Comparative Perspective</w:t>
      </w:r>
    </w:p>
    <w:p w14:paraId="3692A81D" w14:textId="77777777" w:rsidR="00D62B8C" w:rsidRPr="00D62B8C" w:rsidRDefault="00D62B8C" w:rsidP="00861BC7">
      <w:pPr>
        <w:spacing w:line="360" w:lineRule="auto"/>
        <w:jc w:val="both"/>
        <w:rPr>
          <w:rFonts w:asciiTheme="majorBidi" w:hAnsiTheme="majorBidi" w:cstheme="majorBidi"/>
        </w:rPr>
      </w:pPr>
      <w:r w:rsidRPr="00D62B8C">
        <w:rPr>
          <w:rFonts w:asciiTheme="majorBidi" w:hAnsiTheme="majorBidi" w:cstheme="majorBidi"/>
        </w:rPr>
        <w:t xml:space="preserve">Modern scholarship increasingly compares zakat with taxation to assess their relative effectiveness in achieving equity and welfare. </w:t>
      </w:r>
      <w:proofErr w:type="spellStart"/>
      <w:r w:rsidRPr="00D62B8C">
        <w:rPr>
          <w:rFonts w:asciiTheme="majorBidi" w:hAnsiTheme="majorBidi" w:cstheme="majorBidi"/>
        </w:rPr>
        <w:t>Gueydi</w:t>
      </w:r>
      <w:proofErr w:type="spellEnd"/>
      <w:r w:rsidRPr="00D62B8C">
        <w:rPr>
          <w:rFonts w:asciiTheme="majorBidi" w:hAnsiTheme="majorBidi" w:cstheme="majorBidi"/>
        </w:rPr>
        <w:t xml:space="preserve"> (2022) demonstrates that zakat satisfies classical principles of taxation—equity, certainty, convenience, and economy—more consistently than many contemporary tax systems. Since zakat applies only to surplus wealth, it inherently respects the </w:t>
      </w:r>
      <w:r w:rsidRPr="00D62B8C">
        <w:rPr>
          <w:rFonts w:asciiTheme="majorBidi" w:hAnsiTheme="majorBidi" w:cstheme="majorBidi"/>
          <w:b/>
          <w:bCs/>
        </w:rPr>
        <w:t>ability-to-pay principle</w:t>
      </w:r>
      <w:r w:rsidRPr="00D62B8C">
        <w:rPr>
          <w:rFonts w:asciiTheme="majorBidi" w:hAnsiTheme="majorBidi" w:cstheme="majorBidi"/>
        </w:rPr>
        <w:t>, a cornerstone of fiscal justice.</w:t>
      </w:r>
    </w:p>
    <w:p w14:paraId="33483834" w14:textId="77777777" w:rsidR="00D62B8C" w:rsidRPr="00D62B8C" w:rsidRDefault="00D62B8C" w:rsidP="00861BC7">
      <w:pPr>
        <w:spacing w:line="360" w:lineRule="auto"/>
        <w:jc w:val="both"/>
        <w:rPr>
          <w:rFonts w:asciiTheme="majorBidi" w:hAnsiTheme="majorBidi" w:cstheme="majorBidi"/>
        </w:rPr>
      </w:pPr>
      <w:r w:rsidRPr="00D62B8C">
        <w:rPr>
          <w:rFonts w:asciiTheme="majorBidi" w:hAnsiTheme="majorBidi" w:cstheme="majorBidi"/>
        </w:rPr>
        <w:lastRenderedPageBreak/>
        <w:t xml:space="preserve">Pratama, </w:t>
      </w:r>
      <w:proofErr w:type="spellStart"/>
      <w:r w:rsidRPr="00D62B8C">
        <w:rPr>
          <w:rFonts w:asciiTheme="majorBidi" w:hAnsiTheme="majorBidi" w:cstheme="majorBidi"/>
        </w:rPr>
        <w:t>Mukhlisin</w:t>
      </w:r>
      <w:proofErr w:type="spellEnd"/>
      <w:r w:rsidRPr="00D62B8C">
        <w:rPr>
          <w:rFonts w:asciiTheme="majorBidi" w:hAnsiTheme="majorBidi" w:cstheme="majorBidi"/>
        </w:rPr>
        <w:t xml:space="preserve">, and </w:t>
      </w:r>
      <w:proofErr w:type="spellStart"/>
      <w:r w:rsidRPr="00D62B8C">
        <w:rPr>
          <w:rFonts w:asciiTheme="majorBidi" w:hAnsiTheme="majorBidi" w:cstheme="majorBidi"/>
        </w:rPr>
        <w:t>Azid</w:t>
      </w:r>
      <w:proofErr w:type="spellEnd"/>
      <w:r w:rsidRPr="00D62B8C">
        <w:rPr>
          <w:rFonts w:asciiTheme="majorBidi" w:hAnsiTheme="majorBidi" w:cstheme="majorBidi"/>
        </w:rPr>
        <w:t xml:space="preserve"> (2025), using a </w:t>
      </w:r>
      <w:proofErr w:type="spellStart"/>
      <w:r w:rsidRPr="00D62B8C">
        <w:rPr>
          <w:rFonts w:asciiTheme="majorBidi" w:hAnsiTheme="majorBidi" w:cstheme="majorBidi"/>
          <w:b/>
          <w:bCs/>
        </w:rPr>
        <w:t>Maqasid</w:t>
      </w:r>
      <w:proofErr w:type="spellEnd"/>
      <w:r w:rsidRPr="00D62B8C">
        <w:rPr>
          <w:rFonts w:asciiTheme="majorBidi" w:hAnsiTheme="majorBidi" w:cstheme="majorBidi"/>
          <w:b/>
          <w:bCs/>
        </w:rPr>
        <w:t xml:space="preserve"> al-Shariah framework</w:t>
      </w:r>
      <w:r w:rsidRPr="00D62B8C">
        <w:rPr>
          <w:rFonts w:asciiTheme="majorBidi" w:hAnsiTheme="majorBidi" w:cstheme="majorBidi"/>
        </w:rPr>
        <w:t xml:space="preserve">, argue that zakat outperforms conventional taxation in achieving higher objectives such as poverty alleviation, social harmony, and economic circulation. Unlike taxes that often disappear into bureaucratic inefficiencies, zakat has </w:t>
      </w:r>
      <w:r w:rsidRPr="00D62B8C">
        <w:rPr>
          <w:rFonts w:asciiTheme="majorBidi" w:hAnsiTheme="majorBidi" w:cstheme="majorBidi"/>
          <w:b/>
          <w:bCs/>
        </w:rPr>
        <w:t>earmarked social objectives</w:t>
      </w:r>
      <w:r w:rsidRPr="00D62B8C">
        <w:rPr>
          <w:rFonts w:asciiTheme="majorBidi" w:hAnsiTheme="majorBidi" w:cstheme="majorBidi"/>
        </w:rPr>
        <w:t>, ensuring direct welfare impact.</w:t>
      </w:r>
    </w:p>
    <w:p w14:paraId="5C49436B" w14:textId="21EF8F30" w:rsidR="00D62B8C" w:rsidRPr="00D62B8C" w:rsidRDefault="00D62B8C" w:rsidP="00861BC7">
      <w:pPr>
        <w:spacing w:line="360" w:lineRule="auto"/>
        <w:jc w:val="both"/>
        <w:rPr>
          <w:rFonts w:asciiTheme="majorBidi" w:hAnsiTheme="majorBidi" w:cstheme="majorBidi"/>
        </w:rPr>
      </w:pPr>
      <w:r w:rsidRPr="00D62B8C">
        <w:rPr>
          <w:rFonts w:asciiTheme="majorBidi" w:hAnsiTheme="majorBidi" w:cstheme="majorBidi"/>
        </w:rPr>
        <w:t>Furthermore, unlike exploitative taxes that can suppress incentives, zakat encourages asset mobilization. Wealth holders are incentivized to invest productively rather than allow assets to stagnate and erode through annual zakat payments.</w:t>
      </w:r>
    </w:p>
    <w:p w14:paraId="01AC4999" w14:textId="77777777" w:rsidR="00D62B8C" w:rsidRPr="00D62B8C" w:rsidRDefault="00D62B8C" w:rsidP="00861BC7">
      <w:pPr>
        <w:spacing w:line="360" w:lineRule="auto"/>
        <w:jc w:val="both"/>
        <w:rPr>
          <w:rFonts w:asciiTheme="majorBidi" w:hAnsiTheme="majorBidi" w:cstheme="majorBidi"/>
          <w:b/>
          <w:bCs/>
        </w:rPr>
      </w:pPr>
      <w:r w:rsidRPr="00D62B8C">
        <w:rPr>
          <w:rFonts w:asciiTheme="majorBidi" w:hAnsiTheme="majorBidi" w:cstheme="majorBidi"/>
          <w:b/>
          <w:bCs/>
        </w:rPr>
        <w:t>Zakat and Economic Growth: Empirical Evidence</w:t>
      </w:r>
    </w:p>
    <w:p w14:paraId="402EAABB" w14:textId="5961AB08" w:rsidR="005100C0" w:rsidRPr="005100C0" w:rsidRDefault="005100C0" w:rsidP="00861BC7">
      <w:pPr>
        <w:spacing w:line="360" w:lineRule="auto"/>
        <w:jc w:val="both"/>
        <w:rPr>
          <w:rFonts w:asciiTheme="majorBidi" w:hAnsiTheme="majorBidi" w:cstheme="majorBidi"/>
        </w:rPr>
      </w:pPr>
      <w:r w:rsidRPr="005100C0">
        <w:rPr>
          <w:rFonts w:asciiTheme="majorBidi" w:hAnsiTheme="majorBidi" w:cstheme="majorBidi"/>
        </w:rPr>
        <w:t>Redistributive systems are frequently criticized for impeding economic growth. In the context of zakat, however, empirical research increasingly challenges this presumption. Studies using panel data on nations with a majority of Muslims show that zakat collection and economic growth are positively correlated, especially when zakat payments are directed toward profitable industries.</w:t>
      </w:r>
      <w:r w:rsidRPr="00FD14EF">
        <w:rPr>
          <w:rFonts w:asciiTheme="majorBidi" w:hAnsiTheme="majorBidi" w:cstheme="majorBidi"/>
        </w:rPr>
        <w:fldChar w:fldCharType="begin"/>
      </w:r>
      <w:r w:rsidRPr="00FD14EF">
        <w:rPr>
          <w:rFonts w:asciiTheme="majorBidi" w:hAnsiTheme="majorBidi" w:cstheme="majorBidi"/>
        </w:rPr>
        <w:instrText xml:space="preserve"> ADDIN EN.CITE &lt;EndNote&gt;&lt;Cite&gt;&lt;Author&gt;Yusuf&lt;/Author&gt;&lt;Year&gt;2025&lt;/Year&gt;&lt;RecNum&gt;2&lt;/RecNum&gt;&lt;DisplayText&gt;(Yusuf, 2025)&lt;/DisplayText&gt;&lt;record&gt;&lt;rec-number&gt;2&lt;/rec-number&gt;&lt;foreign-keys&gt;&lt;key app="EN" db-id="ftrrdetrlvtt9fefdz3vvf2v2fdet2wvz2x2" timestamp="1767201430"&gt;2&lt;/key&gt;&lt;/foreign-keys&gt;&lt;ref-type name="Journal Article"&gt;17&lt;/ref-type&gt;&lt;contributors&gt;&lt;authors&gt;&lt;author&gt;Yusuf, Muhammad Zulfikar&lt;/author&gt;&lt;/authors&gt;&lt;/contributors&gt;&lt;titles&gt;&lt;title&gt;The Role of Zakat on Economic Growth: Modification of the Mathematical Model from an Islamic Economic Perspective&lt;/title&gt;&lt;secondary-title&gt;El Barka&lt;/secondary-title&gt;&lt;/titles&gt;&lt;periodical&gt;&lt;full-title&gt;El Barka&lt;/full-title&gt;&lt;/periodical&gt;&lt;pages&gt;86-104&lt;/pages&gt;&lt;volume&gt;8&lt;/volume&gt;&lt;number&gt;1&lt;/number&gt;&lt;dates&gt;&lt;year&gt;2025&lt;/year&gt;&lt;/dates&gt;&lt;isbn&gt;2657-1862&lt;/isbn&gt;&lt;urls&gt;&lt;/urls&gt;&lt;/record&gt;&lt;/Cite&gt;&lt;/EndNote&gt;</w:instrText>
      </w:r>
      <w:r w:rsidRPr="00FD14EF">
        <w:rPr>
          <w:rFonts w:asciiTheme="majorBidi" w:hAnsiTheme="majorBidi" w:cstheme="majorBidi"/>
        </w:rPr>
        <w:fldChar w:fldCharType="separate"/>
      </w:r>
      <w:r w:rsidRPr="00FD14EF">
        <w:rPr>
          <w:rFonts w:asciiTheme="majorBidi" w:hAnsiTheme="majorBidi" w:cstheme="majorBidi"/>
          <w:noProof/>
        </w:rPr>
        <w:t>(Yusuf, 2025)</w:t>
      </w:r>
      <w:r w:rsidRPr="00FD14EF">
        <w:rPr>
          <w:rFonts w:asciiTheme="majorBidi" w:hAnsiTheme="majorBidi" w:cstheme="majorBidi"/>
        </w:rPr>
        <w:fldChar w:fldCharType="end"/>
      </w:r>
    </w:p>
    <w:p w14:paraId="69BDAF69" w14:textId="77777777" w:rsidR="005100C0" w:rsidRPr="005100C0" w:rsidRDefault="005100C0" w:rsidP="00861BC7">
      <w:pPr>
        <w:spacing w:line="360" w:lineRule="auto"/>
        <w:jc w:val="both"/>
        <w:rPr>
          <w:rFonts w:asciiTheme="majorBidi" w:hAnsiTheme="majorBidi" w:cstheme="majorBidi"/>
        </w:rPr>
      </w:pPr>
      <w:r w:rsidRPr="005100C0">
        <w:rPr>
          <w:rFonts w:asciiTheme="majorBidi" w:hAnsiTheme="majorBidi" w:cstheme="majorBidi"/>
        </w:rPr>
        <w:t xml:space="preserve">Research on Zakat, </w:t>
      </w:r>
      <w:proofErr w:type="spellStart"/>
      <w:r w:rsidRPr="005100C0">
        <w:rPr>
          <w:rFonts w:asciiTheme="majorBidi" w:hAnsiTheme="majorBidi" w:cstheme="majorBidi"/>
        </w:rPr>
        <w:t>Infaq</w:t>
      </w:r>
      <w:proofErr w:type="spellEnd"/>
      <w:r w:rsidRPr="005100C0">
        <w:rPr>
          <w:rFonts w:asciiTheme="majorBidi" w:hAnsiTheme="majorBidi" w:cstheme="majorBidi"/>
        </w:rPr>
        <w:t xml:space="preserve">, and Sadaqah (ZIS) shows that redistribution increases lower-income groups' purchasing power, boosting local markets and aggregate demand. This demand-side stimulus promotes capital development, jobs, and small businesses. </w:t>
      </w:r>
      <w:r w:rsidRPr="005100C0">
        <w:rPr>
          <w:rFonts w:asciiTheme="majorBidi" w:hAnsiTheme="majorBidi" w:cstheme="majorBidi"/>
        </w:rPr>
        <w:br/>
        <w:t>Zakat-based funding greatly enhances microenterprise sustainability and regional economic resilience, according to another study looking at zakat funds and company capital. Zakat-driven redistribution reduces systemic financial risk by injecting non-interest-bearing capital, in contrast to debt-based taxation approaches.</w:t>
      </w:r>
    </w:p>
    <w:p w14:paraId="015E8E1E" w14:textId="507A0A84" w:rsidR="005100C0" w:rsidRPr="005100C0" w:rsidRDefault="005100C0" w:rsidP="00861BC7">
      <w:pPr>
        <w:spacing w:line="360" w:lineRule="auto"/>
        <w:jc w:val="both"/>
        <w:rPr>
          <w:rFonts w:asciiTheme="majorBidi" w:hAnsiTheme="majorBidi" w:cstheme="majorBidi"/>
        </w:rPr>
      </w:pPr>
      <w:r w:rsidRPr="005100C0">
        <w:rPr>
          <w:rFonts w:asciiTheme="majorBidi" w:hAnsiTheme="majorBidi" w:cstheme="majorBidi"/>
        </w:rPr>
        <w:t xml:space="preserve">Additionally, according to the MPRA (2019) study "The Influence of Zakat on Economic Growth," Zakat serves as a "penalty" on idle capital. Holding cash or non-productive assets causes a 2.5% yearly erosion of wealth in a Zakat-based system. This gives the wealthy a strong incentive to invest their money in the actual economy, which boosts industrial expansion and creates jobs. </w:t>
      </w:r>
      <w:r w:rsidRPr="00FD14EF">
        <w:rPr>
          <w:rFonts w:asciiTheme="majorBidi" w:hAnsiTheme="majorBidi" w:cstheme="majorBidi"/>
        </w:rPr>
        <w:fldChar w:fldCharType="begin"/>
      </w:r>
      <w:r w:rsidRPr="00FD14EF">
        <w:rPr>
          <w:rFonts w:asciiTheme="majorBidi" w:hAnsiTheme="majorBidi" w:cstheme="majorBidi"/>
        </w:rPr>
        <w:instrText xml:space="preserve"> ADDIN EN.CITE &lt;EndNote&gt;&lt;Cite&gt;&lt;Author&gt;Khasandy&lt;/Author&gt;&lt;Year&gt;2019&lt;/Year&gt;&lt;RecNum&gt;9&lt;/RecNum&gt;&lt;DisplayText&gt;(Khasandy &amp;amp; Badrudin, 2019)&lt;/DisplayText&gt;&lt;record&gt;&lt;rec-number&gt;9&lt;/rec-number&gt;&lt;foreign-keys&gt;&lt;key app="EN" db-id="ftrrdetrlvtt9fefdz3vvf2v2fdet2wvz2x2" timestamp="1767201470"&gt;9&lt;/key&gt;&lt;/foreign-keys&gt;&lt;ref-type name="Journal Article"&gt;17&lt;/ref-type&gt;&lt;contributors&gt;&lt;authors&gt;&lt;author&gt;Khasandy, Elleriz Aisha&lt;/author&gt;&lt;author&gt;Badrudin, Rudy&lt;/author&gt;&lt;/authors&gt;&lt;/contributors&gt;&lt;titles&gt;&lt;title&gt;The influence of zakat on economic growth and welfare society in Indonesia&lt;/title&gt;&lt;/titles&gt;&lt;dates&gt;&lt;year&gt;2019&lt;/year&gt;&lt;/dates&gt;&lt;urls&gt;&lt;/urls&gt;&lt;/record&gt;&lt;/Cite&gt;&lt;/EndNote&gt;</w:instrText>
      </w:r>
      <w:r w:rsidRPr="00FD14EF">
        <w:rPr>
          <w:rFonts w:asciiTheme="majorBidi" w:hAnsiTheme="majorBidi" w:cstheme="majorBidi"/>
        </w:rPr>
        <w:fldChar w:fldCharType="separate"/>
      </w:r>
      <w:r w:rsidRPr="00FD14EF">
        <w:rPr>
          <w:rFonts w:asciiTheme="majorBidi" w:hAnsiTheme="majorBidi" w:cstheme="majorBidi"/>
          <w:noProof/>
        </w:rPr>
        <w:t>(Khasandy &amp; Badrudin, 2019)</w:t>
      </w:r>
      <w:r w:rsidRPr="00FD14EF">
        <w:rPr>
          <w:rFonts w:asciiTheme="majorBidi" w:hAnsiTheme="majorBidi" w:cstheme="majorBidi"/>
        </w:rPr>
        <w:fldChar w:fldCharType="end"/>
      </w:r>
      <w:r w:rsidR="00861BC7">
        <w:rPr>
          <w:rFonts w:asciiTheme="majorBidi" w:hAnsiTheme="majorBidi" w:cstheme="majorBidi"/>
        </w:rPr>
        <w:t xml:space="preserve"> </w:t>
      </w:r>
      <w:r w:rsidRPr="005100C0">
        <w:rPr>
          <w:rFonts w:asciiTheme="majorBidi" w:hAnsiTheme="majorBidi" w:cstheme="majorBidi"/>
        </w:rPr>
        <w:t>Thus, zakat shows that justice-</w:t>
      </w:r>
      <w:proofErr w:type="spellStart"/>
      <w:r w:rsidRPr="005100C0">
        <w:rPr>
          <w:rFonts w:asciiTheme="majorBidi" w:hAnsiTheme="majorBidi" w:cstheme="majorBidi"/>
        </w:rPr>
        <w:t>centered</w:t>
      </w:r>
      <w:proofErr w:type="spellEnd"/>
      <w:r w:rsidRPr="005100C0">
        <w:rPr>
          <w:rFonts w:asciiTheme="majorBidi" w:hAnsiTheme="majorBidi" w:cstheme="majorBidi"/>
        </w:rPr>
        <w:t xml:space="preserve"> redistribution may be growth-enhancing, challenging the false contradiction between equality and growth.</w:t>
      </w:r>
    </w:p>
    <w:p w14:paraId="29C9DA17" w14:textId="5A665E52" w:rsidR="00D62B8C" w:rsidRPr="00D62B8C" w:rsidRDefault="00D62B8C" w:rsidP="00861BC7">
      <w:pPr>
        <w:spacing w:line="360" w:lineRule="auto"/>
        <w:jc w:val="both"/>
        <w:rPr>
          <w:rFonts w:asciiTheme="majorBidi" w:hAnsiTheme="majorBidi" w:cstheme="majorBidi"/>
          <w:b/>
          <w:bCs/>
        </w:rPr>
      </w:pPr>
      <w:r w:rsidRPr="00D62B8C">
        <w:rPr>
          <w:rFonts w:asciiTheme="majorBidi" w:hAnsiTheme="majorBidi" w:cstheme="majorBidi"/>
          <w:b/>
          <w:bCs/>
        </w:rPr>
        <w:t>Zakat as a Welfare System</w:t>
      </w:r>
      <w:r w:rsidR="005100C0" w:rsidRPr="00FD14EF">
        <w:rPr>
          <w:rFonts w:asciiTheme="majorBidi" w:hAnsiTheme="majorBidi" w:cstheme="majorBidi"/>
          <w:b/>
          <w:bCs/>
        </w:rPr>
        <w:t>: Evidence from the Ground</w:t>
      </w:r>
    </w:p>
    <w:p w14:paraId="77DFBA90" w14:textId="103021B0" w:rsidR="00FD14EF" w:rsidRPr="00FD14EF" w:rsidRDefault="005100C0" w:rsidP="00861BC7">
      <w:pPr>
        <w:spacing w:line="360" w:lineRule="auto"/>
        <w:jc w:val="both"/>
        <w:rPr>
          <w:rFonts w:asciiTheme="majorBidi" w:hAnsiTheme="majorBidi" w:cstheme="majorBidi"/>
        </w:rPr>
      </w:pPr>
      <w:r w:rsidRPr="005100C0">
        <w:rPr>
          <w:rFonts w:asciiTheme="majorBidi" w:hAnsiTheme="majorBidi" w:cstheme="majorBidi"/>
        </w:rPr>
        <w:lastRenderedPageBreak/>
        <w:t>The intricate tax-transfer systems used by modern welfare states are frequently expensive, ineffective, and exclusive. Zakat targets eight distinct recipient groups (</w:t>
      </w:r>
      <w:proofErr w:type="spellStart"/>
      <w:r w:rsidRPr="005100C0">
        <w:rPr>
          <w:rFonts w:asciiTheme="majorBidi" w:hAnsiTheme="majorBidi" w:cstheme="majorBidi"/>
        </w:rPr>
        <w:t>asnaf</w:t>
      </w:r>
      <w:proofErr w:type="spellEnd"/>
      <w:r w:rsidRPr="005100C0">
        <w:rPr>
          <w:rFonts w:asciiTheme="majorBidi" w:hAnsiTheme="majorBidi" w:cstheme="majorBidi"/>
        </w:rPr>
        <w:t>) and provides a more straightforward yet all-encompassing welfare design. Administrative uncertainty and leakage are decreased by this clarity. Zakat institutions have a major impact on school outcomes, food security, healthcare access, and poverty reduction, according to research. Research examined in The Role of Zakat and Waqf in Sustainable Economic Growth demonstrates how zakat fills in the gaps left by state initiatives to enhance public welfare.</w:t>
      </w:r>
    </w:p>
    <w:p w14:paraId="650E6BC0" w14:textId="75A8CE26" w:rsidR="005100C0" w:rsidRPr="005100C0" w:rsidRDefault="00FD14EF" w:rsidP="00861BC7">
      <w:pPr>
        <w:spacing w:line="360" w:lineRule="auto"/>
        <w:jc w:val="both"/>
        <w:rPr>
          <w:rFonts w:asciiTheme="majorBidi" w:hAnsiTheme="majorBidi" w:cstheme="majorBidi"/>
        </w:rPr>
      </w:pPr>
      <w:r w:rsidRPr="00FD14EF">
        <w:rPr>
          <w:rFonts w:asciiTheme="majorBidi" w:hAnsiTheme="majorBidi" w:cstheme="majorBidi"/>
        </w:rPr>
        <w:t>T</w:t>
      </w:r>
      <w:r w:rsidRPr="00FD14EF">
        <w:rPr>
          <w:rFonts w:asciiTheme="majorBidi" w:hAnsiTheme="majorBidi" w:cstheme="majorBidi"/>
        </w:rPr>
        <w:t>he three-decade study by Akram &amp; Afzal (2014), which examined Pakistan's economy using the ARDL cointegration approach. Zakat disbursement and poverty levels consistently showed an inverse association, according to their findings.9 They proved that Zakat serves as a long-term safety net that keeps the economy stable during recessions rather than merely offering short-term respite.</w:t>
      </w:r>
      <w:r w:rsidRPr="00FD14EF">
        <w:rPr>
          <w:rFonts w:asciiTheme="majorBidi" w:hAnsiTheme="majorBidi" w:cstheme="majorBidi"/>
        </w:rPr>
        <w:t xml:space="preserve"> </w:t>
      </w:r>
      <w:r w:rsidRPr="00FD14EF">
        <w:rPr>
          <w:rFonts w:asciiTheme="majorBidi" w:hAnsiTheme="majorBidi" w:cstheme="majorBidi"/>
        </w:rPr>
        <w:fldChar w:fldCharType="begin"/>
      </w:r>
      <w:r w:rsidRPr="00FD14EF">
        <w:rPr>
          <w:rFonts w:asciiTheme="majorBidi" w:hAnsiTheme="majorBidi" w:cstheme="majorBidi"/>
        </w:rPr>
        <w:instrText xml:space="preserve"> ADDIN EN.CITE &lt;EndNote&gt;&lt;Cite&gt;&lt;Author&gt;M Akram&lt;/Author&gt;&lt;Year&gt;2014&lt;/Year&gt;&lt;RecNum&gt;3&lt;/RecNum&gt;&lt;DisplayText&gt;(M Akram &amp;amp; Afzal, 2014)&lt;/DisplayText&gt;&lt;record&gt;&lt;rec-number&gt;3&lt;/rec-number&gt;&lt;foreign-keys&gt;&lt;key app="EN" db-id="ftrrdetrlvtt9fefdz3vvf2v2fdet2wvz2x2" timestamp="1767201434"&gt;3&lt;/key&gt;&lt;/foreign-keys&gt;&lt;ref-type name="Journal Article"&gt;17&lt;/ref-type&gt;&lt;contributors&gt;&lt;authors&gt;&lt;author&gt;M Akram, Mian&lt;/author&gt;&lt;author&gt;Afzal, Muhammad&lt;/author&gt;&lt;/authors&gt;&lt;/contributors&gt;&lt;titles&gt;&lt;title&gt;Dynamic role of zakat in alleviating poverty: A case study of Pakistan&lt;/title&gt;&lt;/titles&gt;&lt;dates&gt;&lt;year&gt;2014&lt;/year&gt;&lt;/dates&gt;&lt;urls&gt;&lt;/urls&gt;&lt;/record&gt;&lt;/Cite&gt;&lt;/EndNote&gt;</w:instrText>
      </w:r>
      <w:r w:rsidRPr="00FD14EF">
        <w:rPr>
          <w:rFonts w:asciiTheme="majorBidi" w:hAnsiTheme="majorBidi" w:cstheme="majorBidi"/>
        </w:rPr>
        <w:fldChar w:fldCharType="separate"/>
      </w:r>
      <w:r w:rsidRPr="00FD14EF">
        <w:rPr>
          <w:rFonts w:asciiTheme="majorBidi" w:hAnsiTheme="majorBidi" w:cstheme="majorBidi"/>
          <w:noProof/>
        </w:rPr>
        <w:t>(M Akram &amp; Afzal, 2014)</w:t>
      </w:r>
      <w:r w:rsidRPr="00FD14EF">
        <w:rPr>
          <w:rFonts w:asciiTheme="majorBidi" w:hAnsiTheme="majorBidi" w:cstheme="majorBidi"/>
        </w:rPr>
        <w:fldChar w:fldCharType="end"/>
      </w:r>
      <w:r w:rsidR="005100C0" w:rsidRPr="005100C0">
        <w:rPr>
          <w:rFonts w:asciiTheme="majorBidi" w:hAnsiTheme="majorBidi" w:cstheme="majorBidi"/>
        </w:rPr>
        <w:t>Additionally, by institutionalizing cooperation between wealthy and vulnerable groups, zakat fosters social cohesiveness. In contrast to impersonal taxation, zakat increases faith in economic systems by fostering a feeling of moral interdependence.</w:t>
      </w:r>
      <w:r w:rsidRPr="00FD14EF">
        <w:rPr>
          <w:rFonts w:asciiTheme="majorBidi" w:hAnsiTheme="majorBidi" w:cstheme="majorBidi"/>
        </w:rPr>
        <w:fldChar w:fldCharType="begin"/>
      </w:r>
      <w:r w:rsidRPr="00FD14EF">
        <w:rPr>
          <w:rFonts w:asciiTheme="majorBidi" w:hAnsiTheme="majorBidi" w:cstheme="majorBidi"/>
        </w:rPr>
        <w:instrText xml:space="preserve"> ADDIN EN.CITE &lt;EndNote&gt;&lt;Cite&gt;&lt;Author&gt;Riyadi&lt;/Author&gt;&lt;Year&gt;2021&lt;/Year&gt;&lt;RecNum&gt;8&lt;/RecNum&gt;&lt;DisplayText&gt;(Riyadi, Abdukad, Saif, Takow, &amp;amp; Sharofiddin, 2021)&lt;/DisplayText&gt;&lt;record&gt;&lt;rec-number&gt;8&lt;/rec-number&gt;&lt;foreign-keys&gt;&lt;key app="EN" db-id="ftrrdetrlvtt9fefdz3vvf2v2fdet2wvz2x2" timestamp="1767201465"&gt;8&lt;/key&gt;&lt;/foreign-keys&gt;&lt;ref-type name="Journal Article"&gt;17&lt;/ref-type&gt;&lt;contributors&gt;&lt;authors&gt;&lt;author&gt;Riyadi, Aditya Hadid&lt;/author&gt;&lt;author&gt;Abdukad, Abdukadir Abdullahi Sheik&lt;/author&gt;&lt;author&gt;Saif, Bandar Mohammed&lt;/author&gt;&lt;author&gt;Takow, Hawa Ahmed&lt;/author&gt;&lt;author&gt;Sharofiddin, Ashurov&lt;/author&gt;&lt;/authors&gt;&lt;/contributors&gt;&lt;titles&gt;&lt;title&gt;The effect of utilizing zakat fund on financing production to achieving social welfare: in Indonesia as a case study&lt;/title&gt;&lt;secondary-title&gt;Journal of Islamic Finance&lt;/secondary-title&gt;&lt;/titles&gt;&lt;periodical&gt;&lt;full-title&gt;Journal of Islamic Finance&lt;/full-title&gt;&lt;/periodical&gt;&lt;pages&gt;019–029-019–029&lt;/pages&gt;&lt;volume&gt;10&lt;/volume&gt;&lt;dates&gt;&lt;year&gt;2021&lt;/year&gt;&lt;/dates&gt;&lt;isbn&gt;2289-2109&lt;/isbn&gt;&lt;urls&gt;&lt;/urls&gt;&lt;/record&gt;&lt;/Cite&gt;&lt;/EndNote&gt;</w:instrText>
      </w:r>
      <w:r w:rsidRPr="00FD14EF">
        <w:rPr>
          <w:rFonts w:asciiTheme="majorBidi" w:hAnsiTheme="majorBidi" w:cstheme="majorBidi"/>
        </w:rPr>
        <w:fldChar w:fldCharType="separate"/>
      </w:r>
      <w:r w:rsidRPr="00FD14EF">
        <w:rPr>
          <w:rFonts w:asciiTheme="majorBidi" w:hAnsiTheme="majorBidi" w:cstheme="majorBidi"/>
          <w:noProof/>
        </w:rPr>
        <w:t>(</w:t>
      </w:r>
      <w:proofErr w:type="spellStart"/>
      <w:r w:rsidRPr="00FD14EF">
        <w:rPr>
          <w:rFonts w:asciiTheme="majorBidi" w:hAnsiTheme="majorBidi" w:cstheme="majorBidi"/>
          <w:noProof/>
        </w:rPr>
        <w:t>Riyadi</w:t>
      </w:r>
      <w:proofErr w:type="spellEnd"/>
      <w:r w:rsidRPr="00FD14EF">
        <w:rPr>
          <w:rFonts w:asciiTheme="majorBidi" w:hAnsiTheme="majorBidi" w:cstheme="majorBidi"/>
          <w:noProof/>
        </w:rPr>
        <w:t>, Abdukad, Saif, Takow, &amp; Sharofiddin, 2021)</w:t>
      </w:r>
      <w:r w:rsidRPr="00FD14EF">
        <w:rPr>
          <w:rFonts w:asciiTheme="majorBidi" w:hAnsiTheme="majorBidi" w:cstheme="majorBidi"/>
        </w:rPr>
        <w:fldChar w:fldCharType="end"/>
      </w:r>
    </w:p>
    <w:p w14:paraId="4DE27AC1" w14:textId="2988D738" w:rsidR="00D62B8C" w:rsidRPr="00D62B8C" w:rsidRDefault="00D62B8C" w:rsidP="00861BC7">
      <w:pPr>
        <w:spacing w:line="360" w:lineRule="auto"/>
        <w:jc w:val="both"/>
        <w:rPr>
          <w:rFonts w:asciiTheme="majorBidi" w:hAnsiTheme="majorBidi" w:cstheme="majorBidi"/>
          <w:b/>
          <w:bCs/>
        </w:rPr>
      </w:pPr>
      <w:r w:rsidRPr="00D62B8C">
        <w:rPr>
          <w:rFonts w:asciiTheme="majorBidi" w:hAnsiTheme="majorBidi" w:cstheme="majorBidi"/>
          <w:b/>
          <w:bCs/>
        </w:rPr>
        <w:t xml:space="preserve">Legal and Policy Dimensions: </w:t>
      </w:r>
      <w:r w:rsidR="00FD14EF" w:rsidRPr="00D62B8C">
        <w:rPr>
          <w:rFonts w:asciiTheme="majorBidi" w:hAnsiTheme="majorBidi" w:cstheme="majorBidi"/>
          <w:b/>
          <w:bCs/>
        </w:rPr>
        <w:t>Transitioning from Exploitation to Justice</w:t>
      </w:r>
      <w:r w:rsidR="00FD14EF" w:rsidRPr="00FD14EF">
        <w:rPr>
          <w:rFonts w:asciiTheme="majorBidi" w:hAnsiTheme="majorBidi" w:cstheme="majorBidi"/>
          <w:b/>
          <w:bCs/>
        </w:rPr>
        <w:t xml:space="preserve"> and </w:t>
      </w:r>
      <w:r w:rsidR="00FD14EF" w:rsidRPr="00D62B8C">
        <w:rPr>
          <w:rFonts w:asciiTheme="majorBidi" w:hAnsiTheme="majorBidi" w:cstheme="majorBidi"/>
          <w:b/>
          <w:bCs/>
        </w:rPr>
        <w:t>Ethical Governance and Social Solidarity</w:t>
      </w:r>
    </w:p>
    <w:p w14:paraId="048C2D89" w14:textId="7AF50CB7" w:rsidR="00D62B8C" w:rsidRPr="00D62B8C" w:rsidRDefault="00D62B8C" w:rsidP="00861BC7">
      <w:pPr>
        <w:spacing w:line="360" w:lineRule="auto"/>
        <w:jc w:val="both"/>
        <w:rPr>
          <w:rFonts w:asciiTheme="majorBidi" w:hAnsiTheme="majorBidi" w:cstheme="majorBidi"/>
        </w:rPr>
      </w:pPr>
      <w:r w:rsidRPr="00D62B8C">
        <w:rPr>
          <w:rFonts w:asciiTheme="majorBidi" w:hAnsiTheme="majorBidi" w:cstheme="majorBidi"/>
        </w:rPr>
        <w:t xml:space="preserve">A critical policy question is whether zakat can coexist with modern state taxation. Legal scholarship suggests that zakat is </w:t>
      </w:r>
      <w:r w:rsidRPr="00D62B8C">
        <w:rPr>
          <w:rFonts w:asciiTheme="majorBidi" w:hAnsiTheme="majorBidi" w:cstheme="majorBidi"/>
          <w:b/>
          <w:bCs/>
        </w:rPr>
        <w:t>not inherently antagonistic to state fiscal authority</w:t>
      </w:r>
      <w:r w:rsidRPr="00D62B8C">
        <w:rPr>
          <w:rFonts w:asciiTheme="majorBidi" w:hAnsiTheme="majorBidi" w:cstheme="majorBidi"/>
        </w:rPr>
        <w:t xml:space="preserve">. Studies such as </w:t>
      </w:r>
      <w:r w:rsidRPr="00D62B8C">
        <w:rPr>
          <w:rFonts w:asciiTheme="majorBidi" w:hAnsiTheme="majorBidi" w:cstheme="majorBidi"/>
          <w:i/>
          <w:iCs/>
        </w:rPr>
        <w:t>Zakat: A Religious Duty Not in Confrontation with State Fiscal Laws</w:t>
      </w:r>
      <w:r w:rsidRPr="00D62B8C">
        <w:rPr>
          <w:rFonts w:asciiTheme="majorBidi" w:hAnsiTheme="majorBidi" w:cstheme="majorBidi"/>
        </w:rPr>
        <w:t xml:space="preserve"> argue that zakat can be integrated into national fiscal frameworks, particularly in Muslim-majority societies.</w:t>
      </w:r>
      <w:r w:rsidR="00FD14EF" w:rsidRPr="00FD14EF">
        <w:rPr>
          <w:rFonts w:asciiTheme="majorBidi" w:hAnsiTheme="majorBidi" w:cstheme="majorBidi"/>
        </w:rPr>
        <w:t xml:space="preserve"> </w:t>
      </w:r>
      <w:r w:rsidR="00FD14EF" w:rsidRPr="00FD14EF">
        <w:rPr>
          <w:rFonts w:asciiTheme="majorBidi" w:hAnsiTheme="majorBidi" w:cstheme="majorBidi"/>
        </w:rPr>
        <w:fldChar w:fldCharType="begin"/>
      </w:r>
      <w:r w:rsidR="00FD14EF" w:rsidRPr="00FD14EF">
        <w:rPr>
          <w:rFonts w:asciiTheme="majorBidi" w:hAnsiTheme="majorBidi" w:cstheme="majorBidi"/>
        </w:rPr>
        <w:instrText xml:space="preserve"> ADDIN EN.CITE &lt;EndNote&gt;&lt;Cite&gt;&lt;Author&gt;Shaikh&lt;/Author&gt;&lt;Year&gt;2015&lt;/Year&gt;&lt;RecNum&gt;4&lt;/RecNum&gt;&lt;DisplayText&gt;(Shaikh, 2015)&lt;/DisplayText&gt;&lt;record&gt;&lt;rec-number&gt;4&lt;/rec-number&gt;&lt;foreign-keys&gt;&lt;key app="EN" db-id="ftrrdetrlvtt9fefdz3vvf2v2fdet2wvz2x2" timestamp="1767201444"&gt;4&lt;/key&gt;&lt;/foreign-keys&gt;&lt;ref-type name="Journal Article"&gt;17&lt;/ref-type&gt;&lt;contributors&gt;&lt;authors&gt;&lt;author&gt;Shaikh, Salman Ahmed&lt;/author&gt;&lt;/authors&gt;&lt;/contributors&gt;&lt;titles&gt;&lt;title&gt;Welfare potential of zakat: An attempt to estimate economy wide zakat collection in Pakistan&lt;/title&gt;&lt;secondary-title&gt;The Pakistan Development Review&lt;/secondary-title&gt;&lt;/titles&gt;&lt;periodical&gt;&lt;full-title&gt;The Pakistan Development Review&lt;/full-title&gt;&lt;/periodical&gt;&lt;pages&gt;1011-1027&lt;/pages&gt;&lt;dates&gt;&lt;year&gt;2015&lt;/year&gt;&lt;/dates&gt;&lt;isbn&gt;0030-9729&lt;/isbn&gt;&lt;urls&gt;&lt;/urls&gt;&lt;/record&gt;&lt;/Cite&gt;&lt;/EndNote&gt;</w:instrText>
      </w:r>
      <w:r w:rsidR="00FD14EF" w:rsidRPr="00FD14EF">
        <w:rPr>
          <w:rFonts w:asciiTheme="majorBidi" w:hAnsiTheme="majorBidi" w:cstheme="majorBidi"/>
        </w:rPr>
        <w:fldChar w:fldCharType="separate"/>
      </w:r>
      <w:r w:rsidR="00FD14EF" w:rsidRPr="00FD14EF">
        <w:rPr>
          <w:rFonts w:asciiTheme="majorBidi" w:hAnsiTheme="majorBidi" w:cstheme="majorBidi"/>
          <w:noProof/>
        </w:rPr>
        <w:t>(Shaikh, 2015)</w:t>
      </w:r>
      <w:r w:rsidR="00FD14EF" w:rsidRPr="00FD14EF">
        <w:rPr>
          <w:rFonts w:asciiTheme="majorBidi" w:hAnsiTheme="majorBidi" w:cstheme="majorBidi"/>
        </w:rPr>
        <w:fldChar w:fldCharType="end"/>
      </w:r>
    </w:p>
    <w:p w14:paraId="10BB9812" w14:textId="77777777" w:rsidR="00D62B8C" w:rsidRPr="00D62B8C" w:rsidRDefault="00D62B8C" w:rsidP="00861BC7">
      <w:pPr>
        <w:spacing w:line="360" w:lineRule="auto"/>
        <w:jc w:val="both"/>
        <w:rPr>
          <w:rFonts w:asciiTheme="majorBidi" w:hAnsiTheme="majorBidi" w:cstheme="majorBidi"/>
        </w:rPr>
      </w:pPr>
      <w:r w:rsidRPr="00D62B8C">
        <w:rPr>
          <w:rFonts w:asciiTheme="majorBidi" w:hAnsiTheme="majorBidi" w:cstheme="majorBidi"/>
        </w:rPr>
        <w:t>Several models are proposed in the literature:</w:t>
      </w:r>
    </w:p>
    <w:p w14:paraId="07C59FF7" w14:textId="77777777" w:rsidR="00D62B8C" w:rsidRPr="00D62B8C" w:rsidRDefault="00D62B8C" w:rsidP="00861BC7">
      <w:pPr>
        <w:numPr>
          <w:ilvl w:val="0"/>
          <w:numId w:val="2"/>
        </w:numPr>
        <w:spacing w:line="360" w:lineRule="auto"/>
        <w:jc w:val="both"/>
        <w:rPr>
          <w:rFonts w:asciiTheme="majorBidi" w:hAnsiTheme="majorBidi" w:cstheme="majorBidi"/>
        </w:rPr>
      </w:pPr>
      <w:r w:rsidRPr="00D62B8C">
        <w:rPr>
          <w:rFonts w:asciiTheme="majorBidi" w:hAnsiTheme="majorBidi" w:cstheme="majorBidi"/>
          <w:b/>
          <w:bCs/>
        </w:rPr>
        <w:t>Tax rebates or credits for zakat payments</w:t>
      </w:r>
    </w:p>
    <w:p w14:paraId="43968DC3" w14:textId="77777777" w:rsidR="00D62B8C" w:rsidRPr="00D62B8C" w:rsidRDefault="00D62B8C" w:rsidP="00861BC7">
      <w:pPr>
        <w:numPr>
          <w:ilvl w:val="0"/>
          <w:numId w:val="2"/>
        </w:numPr>
        <w:spacing w:line="360" w:lineRule="auto"/>
        <w:jc w:val="both"/>
        <w:rPr>
          <w:rFonts w:asciiTheme="majorBidi" w:hAnsiTheme="majorBidi" w:cstheme="majorBidi"/>
        </w:rPr>
      </w:pPr>
      <w:r w:rsidRPr="00D62B8C">
        <w:rPr>
          <w:rFonts w:asciiTheme="majorBidi" w:hAnsiTheme="majorBidi" w:cstheme="majorBidi"/>
          <w:b/>
          <w:bCs/>
        </w:rPr>
        <w:t>Dual systems</w:t>
      </w:r>
      <w:r w:rsidRPr="00D62B8C">
        <w:rPr>
          <w:rFonts w:asciiTheme="majorBidi" w:hAnsiTheme="majorBidi" w:cstheme="majorBidi"/>
        </w:rPr>
        <w:t>, where zakat replaces certain regressive taxes</w:t>
      </w:r>
    </w:p>
    <w:p w14:paraId="4A13CB8F" w14:textId="2A60A70A" w:rsidR="00D62B8C" w:rsidRPr="00FD14EF" w:rsidRDefault="00D62B8C" w:rsidP="00861BC7">
      <w:pPr>
        <w:numPr>
          <w:ilvl w:val="0"/>
          <w:numId w:val="2"/>
        </w:numPr>
        <w:spacing w:line="360" w:lineRule="auto"/>
        <w:jc w:val="both"/>
        <w:rPr>
          <w:rFonts w:asciiTheme="majorBidi" w:hAnsiTheme="majorBidi" w:cstheme="majorBidi"/>
        </w:rPr>
      </w:pPr>
      <w:r w:rsidRPr="00D62B8C">
        <w:rPr>
          <w:rFonts w:asciiTheme="majorBidi" w:hAnsiTheme="majorBidi" w:cstheme="majorBidi"/>
          <w:b/>
          <w:bCs/>
        </w:rPr>
        <w:t>State-administered zakat authorities</w:t>
      </w:r>
      <w:r w:rsidRPr="00D62B8C">
        <w:rPr>
          <w:rFonts w:asciiTheme="majorBidi" w:hAnsiTheme="majorBidi" w:cstheme="majorBidi"/>
        </w:rPr>
        <w:t xml:space="preserve"> aligned with public finance objectives</w:t>
      </w:r>
    </w:p>
    <w:p w14:paraId="7091E3F4" w14:textId="15615FA7" w:rsidR="00FD14EF" w:rsidRPr="00FD14EF" w:rsidRDefault="00FD14EF" w:rsidP="00861BC7">
      <w:pPr>
        <w:spacing w:line="360" w:lineRule="auto"/>
        <w:jc w:val="both"/>
        <w:rPr>
          <w:rFonts w:asciiTheme="majorBidi" w:hAnsiTheme="majorBidi" w:cstheme="majorBidi"/>
        </w:rPr>
      </w:pPr>
      <w:r w:rsidRPr="00FD14EF">
        <w:rPr>
          <w:rFonts w:asciiTheme="majorBidi" w:hAnsiTheme="majorBidi" w:cstheme="majorBidi"/>
        </w:rPr>
        <w:t xml:space="preserve">Finally, the "Sharia-Based Approach to Economic Justice" (2024) and the "Role of Zakah in the Family System" (2010) emphasize that Zakat is a decentralized welfare system. Unlike the </w:t>
      </w:r>
      <w:r w:rsidRPr="00FD14EF">
        <w:rPr>
          <w:rFonts w:asciiTheme="majorBidi" w:hAnsiTheme="majorBidi" w:cstheme="majorBidi"/>
        </w:rPr>
        <w:lastRenderedPageBreak/>
        <w:t>bureaucratic "leakage" often found in government tax spending, Zakat is traditionally localized. It builds social solidarity by ensuring that the wealthy in a specific community are directly responsible for the poor in that same community.</w:t>
      </w:r>
      <w:r w:rsidRPr="00FD14EF">
        <w:rPr>
          <w:rFonts w:asciiTheme="majorBidi" w:hAnsiTheme="majorBidi" w:cstheme="majorBidi"/>
        </w:rPr>
        <w:t xml:space="preserve"> </w:t>
      </w:r>
      <w:r w:rsidRPr="00FD14EF">
        <w:rPr>
          <w:rFonts w:asciiTheme="majorBidi" w:hAnsiTheme="majorBidi" w:cstheme="majorBidi"/>
        </w:rPr>
        <w:fldChar w:fldCharType="begin"/>
      </w:r>
      <w:r w:rsidRPr="00FD14EF">
        <w:rPr>
          <w:rFonts w:asciiTheme="majorBidi" w:hAnsiTheme="majorBidi" w:cstheme="majorBidi"/>
        </w:rPr>
        <w:instrText xml:space="preserve"> ADDIN EN.CITE &lt;EndNote&gt;&lt;Cite&gt;&lt;Author&gt;Yusuf&lt;/Author&gt;&lt;Year&gt;2025&lt;/Year&gt;&lt;RecNum&gt;2&lt;/RecNum&gt;&lt;DisplayText&gt;(Shaikh; Yusuf, 2025)&lt;/DisplayText&gt;&lt;record&gt;&lt;rec-number&gt;2&lt;/rec-number&gt;&lt;foreign-keys&gt;&lt;key app="EN" db-id="ftrrdetrlvtt9fefdz3vvf2v2fdet2wvz2x2" timestamp="1767201430"&gt;2&lt;/key&gt;&lt;/foreign-keys&gt;&lt;ref-type name="Journal Article"&gt;17&lt;/ref-type&gt;&lt;contributors&gt;&lt;authors&gt;&lt;author&gt;Yusuf, Muhammad Zulfikar&lt;/author&gt;&lt;/authors&gt;&lt;/contributors&gt;&lt;titles&gt;&lt;title&gt;The Role of Zakat on Economic Growth: Modification of the Mathematical Model from an Islamic Economic Perspective&lt;/title&gt;&lt;secondary-title&gt;El Barka&lt;/secondary-title&gt;&lt;/titles&gt;&lt;periodical&gt;&lt;full-title&gt;El Barka&lt;/full-title&gt;&lt;/periodical&gt;&lt;pages&gt;86-104&lt;/pages&gt;&lt;volume&gt;8&lt;/volume&gt;&lt;number&gt;1&lt;/number&gt;&lt;dates&gt;&lt;year&gt;2025&lt;/year&gt;&lt;/dates&gt;&lt;isbn&gt;2657-1862&lt;/isbn&gt;&lt;urls&gt;&lt;/urls&gt;&lt;/record&gt;&lt;/Cite&gt;&lt;Cite&gt;&lt;Author&gt;Shaikh&lt;/Author&gt;&lt;RecNum&gt;5&lt;/RecNum&gt;&lt;record&gt;&lt;rec-number&gt;5&lt;/rec-number&gt;&lt;foreign-keys&gt;&lt;key app="EN" db-id="ftrrdetrlvtt9fefdz3vvf2v2fdet2wvz2x2" timestamp="1767201450"&gt;5&lt;/key&gt;&lt;/foreign-keys&gt;&lt;ref-type name="Journal Article"&gt;17&lt;/ref-type&gt;&lt;contributors&gt;&lt;authors&gt;&lt;author&gt;Shaikh, Salman Ahmed&lt;/author&gt;&lt;/authors&gt;&lt;/contributors&gt;&lt;titles&gt;&lt;title&gt;Welfare Potential of Zakat: An Attempt to Estimate Economy wide Zakat Collection&lt;/title&gt;&lt;/titles&gt;&lt;dates&gt;&lt;/dates&gt;&lt;urls&gt;&lt;/urls&gt;&lt;/record&gt;&lt;/Cite&gt;&lt;/EndNote&gt;</w:instrText>
      </w:r>
      <w:r w:rsidRPr="00FD14EF">
        <w:rPr>
          <w:rFonts w:asciiTheme="majorBidi" w:hAnsiTheme="majorBidi" w:cstheme="majorBidi"/>
        </w:rPr>
        <w:fldChar w:fldCharType="separate"/>
      </w:r>
      <w:r w:rsidRPr="00FD14EF">
        <w:rPr>
          <w:rFonts w:asciiTheme="majorBidi" w:hAnsiTheme="majorBidi" w:cstheme="majorBidi"/>
          <w:noProof/>
        </w:rPr>
        <w:t>(Shaikh; Yusuf, 2025)</w:t>
      </w:r>
      <w:r w:rsidRPr="00FD14EF">
        <w:rPr>
          <w:rFonts w:asciiTheme="majorBidi" w:hAnsiTheme="majorBidi" w:cstheme="majorBidi"/>
        </w:rPr>
        <w:fldChar w:fldCharType="end"/>
      </w:r>
    </w:p>
    <w:tbl>
      <w:tblPr>
        <w:tblW w:w="0" w:type="auto"/>
        <w:tblCellSpacing w:w="15" w:type="dxa"/>
        <w:tblCellMar>
          <w:left w:w="0" w:type="dxa"/>
          <w:right w:w="0" w:type="dxa"/>
        </w:tblCellMar>
        <w:tblLook w:val="04A0" w:firstRow="1" w:lastRow="0" w:firstColumn="1" w:lastColumn="0" w:noHBand="0" w:noVBand="1"/>
      </w:tblPr>
      <w:tblGrid>
        <w:gridCol w:w="2236"/>
        <w:gridCol w:w="3196"/>
        <w:gridCol w:w="3912"/>
      </w:tblGrid>
      <w:tr w:rsidR="00FD14EF" w:rsidRPr="00D62B8C" w14:paraId="7D1A99E0" w14:textId="77777777" w:rsidTr="007427D2">
        <w:trPr>
          <w:tblHeade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7E2FEA1" w14:textId="77777777" w:rsidR="00FD14EF" w:rsidRPr="00D62B8C" w:rsidRDefault="00FD14EF" w:rsidP="00861BC7">
            <w:pPr>
              <w:spacing w:line="360" w:lineRule="auto"/>
              <w:jc w:val="both"/>
              <w:rPr>
                <w:rFonts w:asciiTheme="majorBidi" w:hAnsiTheme="majorBidi" w:cstheme="majorBidi"/>
              </w:rPr>
            </w:pPr>
            <w:r w:rsidRPr="00D62B8C">
              <w:rPr>
                <w:rFonts w:asciiTheme="majorBidi" w:hAnsiTheme="majorBidi" w:cstheme="majorBidi"/>
                <w:b/>
                <w:bCs/>
              </w:rPr>
              <w:t>Feature</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A4F2B0C" w14:textId="77777777" w:rsidR="00FD14EF" w:rsidRPr="00D62B8C" w:rsidRDefault="00FD14EF" w:rsidP="00861BC7">
            <w:pPr>
              <w:spacing w:line="360" w:lineRule="auto"/>
              <w:jc w:val="both"/>
              <w:rPr>
                <w:rFonts w:asciiTheme="majorBidi" w:hAnsiTheme="majorBidi" w:cstheme="majorBidi"/>
              </w:rPr>
            </w:pPr>
            <w:r w:rsidRPr="00D62B8C">
              <w:rPr>
                <w:rFonts w:asciiTheme="majorBidi" w:hAnsiTheme="majorBidi" w:cstheme="majorBidi"/>
                <w:b/>
                <w:bCs/>
              </w:rPr>
              <w:t>Conventional Taxation</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A334CEA" w14:textId="77777777" w:rsidR="00FD14EF" w:rsidRPr="00D62B8C" w:rsidRDefault="00FD14EF" w:rsidP="00861BC7">
            <w:pPr>
              <w:spacing w:line="360" w:lineRule="auto"/>
              <w:jc w:val="both"/>
              <w:rPr>
                <w:rFonts w:asciiTheme="majorBidi" w:hAnsiTheme="majorBidi" w:cstheme="majorBidi"/>
              </w:rPr>
            </w:pPr>
            <w:r w:rsidRPr="00D62B8C">
              <w:rPr>
                <w:rFonts w:asciiTheme="majorBidi" w:hAnsiTheme="majorBidi" w:cstheme="majorBidi"/>
                <w:b/>
                <w:bCs/>
              </w:rPr>
              <w:t>Zakat-Based System</w:t>
            </w:r>
          </w:p>
        </w:tc>
      </w:tr>
      <w:tr w:rsidR="00FD14EF" w:rsidRPr="00D62B8C" w14:paraId="2273700D" w14:textId="77777777" w:rsidTr="007427D2">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08E23A9" w14:textId="77777777" w:rsidR="00FD14EF" w:rsidRPr="00D62B8C" w:rsidRDefault="00FD14EF" w:rsidP="00861BC7">
            <w:pPr>
              <w:spacing w:line="360" w:lineRule="auto"/>
              <w:jc w:val="both"/>
              <w:rPr>
                <w:rFonts w:asciiTheme="majorBidi" w:hAnsiTheme="majorBidi" w:cstheme="majorBidi"/>
              </w:rPr>
            </w:pPr>
            <w:r w:rsidRPr="00D62B8C">
              <w:rPr>
                <w:rFonts w:asciiTheme="majorBidi" w:hAnsiTheme="majorBidi" w:cstheme="majorBidi"/>
                <w:b/>
                <w:bCs/>
              </w:rPr>
              <w:t>Primary Base</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7FAB27B" w14:textId="77777777" w:rsidR="00FD14EF" w:rsidRPr="00D62B8C" w:rsidRDefault="00FD14EF" w:rsidP="00861BC7">
            <w:pPr>
              <w:spacing w:line="360" w:lineRule="auto"/>
              <w:jc w:val="both"/>
              <w:rPr>
                <w:rFonts w:asciiTheme="majorBidi" w:hAnsiTheme="majorBidi" w:cstheme="majorBidi"/>
              </w:rPr>
            </w:pPr>
            <w:r w:rsidRPr="00D62B8C">
              <w:rPr>
                <w:rFonts w:asciiTheme="majorBidi" w:hAnsiTheme="majorBidi" w:cstheme="majorBidi"/>
              </w:rPr>
              <w:t>Income, Sales, and Consumption</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79DF958" w14:textId="77777777" w:rsidR="00FD14EF" w:rsidRPr="00D62B8C" w:rsidRDefault="00FD14EF" w:rsidP="00861BC7">
            <w:pPr>
              <w:spacing w:line="360" w:lineRule="auto"/>
              <w:jc w:val="both"/>
              <w:rPr>
                <w:rFonts w:asciiTheme="majorBidi" w:hAnsiTheme="majorBidi" w:cstheme="majorBidi"/>
              </w:rPr>
            </w:pPr>
            <w:r w:rsidRPr="00D62B8C">
              <w:rPr>
                <w:rFonts w:asciiTheme="majorBidi" w:hAnsiTheme="majorBidi" w:cstheme="majorBidi"/>
              </w:rPr>
              <w:t>Accumulated Idle Wealth</w:t>
            </w:r>
          </w:p>
        </w:tc>
      </w:tr>
      <w:tr w:rsidR="00FD14EF" w:rsidRPr="00D62B8C" w14:paraId="483E6314" w14:textId="77777777" w:rsidTr="007427D2">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19E5659" w14:textId="77777777" w:rsidR="00FD14EF" w:rsidRPr="00D62B8C" w:rsidRDefault="00FD14EF" w:rsidP="00861BC7">
            <w:pPr>
              <w:spacing w:line="360" w:lineRule="auto"/>
              <w:jc w:val="both"/>
              <w:rPr>
                <w:rFonts w:asciiTheme="majorBidi" w:hAnsiTheme="majorBidi" w:cstheme="majorBidi"/>
              </w:rPr>
            </w:pPr>
            <w:r w:rsidRPr="00D62B8C">
              <w:rPr>
                <w:rFonts w:asciiTheme="majorBidi" w:hAnsiTheme="majorBidi" w:cstheme="majorBidi"/>
                <w:b/>
                <w:bCs/>
              </w:rPr>
              <w:t>Impact on Poor</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26373F0" w14:textId="74F241FE" w:rsidR="00FD14EF" w:rsidRPr="00D62B8C" w:rsidRDefault="00FD14EF" w:rsidP="00861BC7">
            <w:pPr>
              <w:spacing w:line="360" w:lineRule="auto"/>
              <w:jc w:val="both"/>
              <w:rPr>
                <w:rFonts w:asciiTheme="majorBidi" w:hAnsiTheme="majorBidi" w:cstheme="majorBidi"/>
              </w:rPr>
            </w:pPr>
            <w:r w:rsidRPr="00D62B8C">
              <w:rPr>
                <w:rFonts w:asciiTheme="majorBidi" w:hAnsiTheme="majorBidi" w:cstheme="majorBidi"/>
              </w:rPr>
              <w:t xml:space="preserve">Regressive </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C63B5B2" w14:textId="77777777" w:rsidR="00FD14EF" w:rsidRPr="00D62B8C" w:rsidRDefault="00FD14EF" w:rsidP="00861BC7">
            <w:pPr>
              <w:spacing w:line="360" w:lineRule="auto"/>
              <w:jc w:val="both"/>
              <w:rPr>
                <w:rFonts w:asciiTheme="majorBidi" w:hAnsiTheme="majorBidi" w:cstheme="majorBidi"/>
              </w:rPr>
            </w:pPr>
            <w:r w:rsidRPr="00D62B8C">
              <w:rPr>
                <w:rFonts w:asciiTheme="majorBidi" w:hAnsiTheme="majorBidi" w:cstheme="majorBidi"/>
              </w:rPr>
              <w:t>Purely Redistributive (Poor are recipients)</w:t>
            </w:r>
          </w:p>
        </w:tc>
      </w:tr>
      <w:tr w:rsidR="00FD14EF" w:rsidRPr="00D62B8C" w14:paraId="7D137E14" w14:textId="77777777" w:rsidTr="007427D2">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C6BC205" w14:textId="77777777" w:rsidR="00FD14EF" w:rsidRPr="00D62B8C" w:rsidRDefault="00FD14EF" w:rsidP="00861BC7">
            <w:pPr>
              <w:spacing w:line="360" w:lineRule="auto"/>
              <w:jc w:val="both"/>
              <w:rPr>
                <w:rFonts w:asciiTheme="majorBidi" w:hAnsiTheme="majorBidi" w:cstheme="majorBidi"/>
              </w:rPr>
            </w:pPr>
            <w:r w:rsidRPr="00D62B8C">
              <w:rPr>
                <w:rFonts w:asciiTheme="majorBidi" w:hAnsiTheme="majorBidi" w:cstheme="majorBidi"/>
                <w:b/>
                <w:bCs/>
              </w:rPr>
              <w:t>Economic Incentive</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CFF05CB" w14:textId="77777777" w:rsidR="00FD14EF" w:rsidRPr="00D62B8C" w:rsidRDefault="00FD14EF" w:rsidP="00861BC7">
            <w:pPr>
              <w:spacing w:line="360" w:lineRule="auto"/>
              <w:jc w:val="both"/>
              <w:rPr>
                <w:rFonts w:asciiTheme="majorBidi" w:hAnsiTheme="majorBidi" w:cstheme="majorBidi"/>
              </w:rPr>
            </w:pPr>
            <w:r w:rsidRPr="00D62B8C">
              <w:rPr>
                <w:rFonts w:asciiTheme="majorBidi" w:hAnsiTheme="majorBidi" w:cstheme="majorBidi"/>
              </w:rPr>
              <w:t>May discourage higher earnings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E8E1DA2" w14:textId="77777777" w:rsidR="00FD14EF" w:rsidRPr="00D62B8C" w:rsidRDefault="00FD14EF" w:rsidP="00861BC7">
            <w:pPr>
              <w:spacing w:line="360" w:lineRule="auto"/>
              <w:jc w:val="both"/>
              <w:rPr>
                <w:rFonts w:asciiTheme="majorBidi" w:hAnsiTheme="majorBidi" w:cstheme="majorBidi"/>
              </w:rPr>
            </w:pPr>
            <w:r w:rsidRPr="00D62B8C">
              <w:rPr>
                <w:rFonts w:asciiTheme="majorBidi" w:hAnsiTheme="majorBidi" w:cstheme="majorBidi"/>
              </w:rPr>
              <w:t>Discourages hoarding of idle cash</w:t>
            </w:r>
          </w:p>
        </w:tc>
      </w:tr>
      <w:tr w:rsidR="00FD14EF" w:rsidRPr="00D62B8C" w14:paraId="3BA14E51" w14:textId="77777777" w:rsidTr="007427D2">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FD8C83D" w14:textId="77777777" w:rsidR="00FD14EF" w:rsidRPr="00D62B8C" w:rsidRDefault="00FD14EF" w:rsidP="00861BC7">
            <w:pPr>
              <w:spacing w:line="360" w:lineRule="auto"/>
              <w:jc w:val="both"/>
              <w:rPr>
                <w:rFonts w:asciiTheme="majorBidi" w:hAnsiTheme="majorBidi" w:cstheme="majorBidi"/>
              </w:rPr>
            </w:pPr>
            <w:r w:rsidRPr="00D62B8C">
              <w:rPr>
                <w:rFonts w:asciiTheme="majorBidi" w:hAnsiTheme="majorBidi" w:cstheme="majorBidi"/>
                <w:b/>
                <w:bCs/>
              </w:rPr>
              <w:t>Rate Stability</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A86B97A" w14:textId="77777777" w:rsidR="00FD14EF" w:rsidRPr="00D62B8C" w:rsidRDefault="00FD14EF" w:rsidP="00861BC7">
            <w:pPr>
              <w:spacing w:line="360" w:lineRule="auto"/>
              <w:jc w:val="both"/>
              <w:rPr>
                <w:rFonts w:asciiTheme="majorBidi" w:hAnsiTheme="majorBidi" w:cstheme="majorBidi"/>
              </w:rPr>
            </w:pPr>
            <w:r w:rsidRPr="00D62B8C">
              <w:rPr>
                <w:rFonts w:asciiTheme="majorBidi" w:hAnsiTheme="majorBidi" w:cstheme="majorBidi"/>
              </w:rPr>
              <w:t>Fluctuates with political cycles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D867E1F" w14:textId="77777777" w:rsidR="00FD14EF" w:rsidRPr="00D62B8C" w:rsidRDefault="00FD14EF" w:rsidP="00861BC7">
            <w:pPr>
              <w:spacing w:line="360" w:lineRule="auto"/>
              <w:jc w:val="both"/>
              <w:rPr>
                <w:rFonts w:asciiTheme="majorBidi" w:hAnsiTheme="majorBidi" w:cstheme="majorBidi"/>
              </w:rPr>
            </w:pPr>
            <w:r w:rsidRPr="00D62B8C">
              <w:rPr>
                <w:rFonts w:asciiTheme="majorBidi" w:hAnsiTheme="majorBidi" w:cstheme="majorBidi"/>
              </w:rPr>
              <w:t>Fixed at 2.5% (predictable)</w:t>
            </w:r>
          </w:p>
        </w:tc>
      </w:tr>
    </w:tbl>
    <w:p w14:paraId="745CBB33" w14:textId="77777777" w:rsidR="00D62B8C" w:rsidRPr="00D62B8C" w:rsidRDefault="00D62B8C" w:rsidP="00861BC7">
      <w:pPr>
        <w:spacing w:line="360" w:lineRule="auto"/>
        <w:jc w:val="both"/>
        <w:rPr>
          <w:rFonts w:asciiTheme="majorBidi" w:hAnsiTheme="majorBidi" w:cstheme="majorBidi"/>
          <w:b/>
          <w:bCs/>
        </w:rPr>
      </w:pPr>
      <w:r w:rsidRPr="00D62B8C">
        <w:rPr>
          <w:rFonts w:asciiTheme="majorBidi" w:hAnsiTheme="majorBidi" w:cstheme="majorBidi"/>
          <w:b/>
          <w:bCs/>
        </w:rPr>
        <w:t>Conclusion</w:t>
      </w:r>
    </w:p>
    <w:p w14:paraId="6F82757E" w14:textId="77777777" w:rsidR="00FD14EF" w:rsidRPr="00FD14EF" w:rsidRDefault="00FD14EF" w:rsidP="00861BC7">
      <w:pPr>
        <w:spacing w:line="360" w:lineRule="auto"/>
        <w:jc w:val="both"/>
        <w:rPr>
          <w:rFonts w:asciiTheme="majorBidi" w:hAnsiTheme="majorBidi" w:cstheme="majorBidi"/>
        </w:rPr>
      </w:pPr>
      <w:r w:rsidRPr="00FD14EF">
        <w:rPr>
          <w:rFonts w:asciiTheme="majorBidi" w:hAnsiTheme="majorBidi" w:cstheme="majorBidi"/>
        </w:rPr>
        <w:t xml:space="preserve">In many societies, exploitative taxation has not produced welfare, growth, or justice. Zakat, on the other hand, provides a financially sound, socially revolutionary, and ethically sound alternative. Zakat encourages fair redistribution, boosts growth, and improves welfare outcomes, according to research from a variety of fields, including law, economics, and public policy. </w:t>
      </w:r>
      <w:r w:rsidRPr="00FD14EF">
        <w:rPr>
          <w:rFonts w:asciiTheme="majorBidi" w:hAnsiTheme="majorBidi" w:cstheme="majorBidi"/>
        </w:rPr>
        <w:br/>
        <w:t>Current research presents zakat as a future-focused fiscal institution that may address inequality, instability, and social fragmentation rather than as a holdover from the past. A paradigm shift toward justice-</w:t>
      </w:r>
      <w:proofErr w:type="spellStart"/>
      <w:r w:rsidRPr="00FD14EF">
        <w:rPr>
          <w:rFonts w:asciiTheme="majorBidi" w:hAnsiTheme="majorBidi" w:cstheme="majorBidi"/>
        </w:rPr>
        <w:t>centered</w:t>
      </w:r>
      <w:proofErr w:type="spellEnd"/>
      <w:r w:rsidRPr="00FD14EF">
        <w:rPr>
          <w:rFonts w:asciiTheme="majorBidi" w:hAnsiTheme="majorBidi" w:cstheme="majorBidi"/>
        </w:rPr>
        <w:t xml:space="preserve"> economics is necessary to end exploitative taxation, not just technical reform. Such a paradigm is provided by a zakat-based system that is founded on actual data and contemporary governance.</w:t>
      </w:r>
    </w:p>
    <w:p w14:paraId="37BCF75B" w14:textId="77777777" w:rsidR="00861BC7" w:rsidRDefault="00FD14EF" w:rsidP="00861BC7">
      <w:pPr>
        <w:spacing w:line="360" w:lineRule="auto"/>
        <w:jc w:val="both"/>
        <w:rPr>
          <w:rFonts w:asciiTheme="majorBidi" w:hAnsiTheme="majorBidi" w:cstheme="majorBidi"/>
          <w:i/>
          <w:iCs/>
        </w:rPr>
      </w:pPr>
      <w:r w:rsidRPr="00FD14EF">
        <w:rPr>
          <w:rFonts w:asciiTheme="majorBidi" w:hAnsiTheme="majorBidi" w:cstheme="majorBidi"/>
          <w:i/>
          <w:iCs/>
        </w:rPr>
        <w:lastRenderedPageBreak/>
        <w:t xml:space="preserve">"Wealth must circulate justly, not just." </w:t>
      </w:r>
      <w:r w:rsidR="00861BC7">
        <w:rPr>
          <w:rFonts w:asciiTheme="majorBidi" w:hAnsiTheme="majorBidi" w:cstheme="majorBidi"/>
          <w:i/>
          <w:iCs/>
        </w:rPr>
        <w:t xml:space="preserve"> </w:t>
      </w:r>
    </w:p>
    <w:p w14:paraId="6A028809" w14:textId="790E6170" w:rsidR="00FD14EF" w:rsidRPr="00FD14EF" w:rsidRDefault="00FD14EF" w:rsidP="00861BC7">
      <w:pPr>
        <w:spacing w:line="360" w:lineRule="auto"/>
        <w:jc w:val="both"/>
        <w:rPr>
          <w:rFonts w:asciiTheme="majorBidi" w:hAnsiTheme="majorBidi" w:cstheme="majorBidi"/>
        </w:rPr>
      </w:pPr>
      <w:r w:rsidRPr="00FD14EF">
        <w:rPr>
          <w:rFonts w:asciiTheme="majorBidi" w:hAnsiTheme="majorBidi" w:cstheme="majorBidi"/>
        </w:rPr>
        <w:t>This idea underpins zakat's continued applicability as a basis for a society that benefits everyone, not just a select few.</w:t>
      </w:r>
    </w:p>
    <w:p w14:paraId="01A35E71" w14:textId="184C1EB9" w:rsidR="00D63D60" w:rsidRPr="00FD14EF" w:rsidRDefault="00D62B8C" w:rsidP="00861BC7">
      <w:pPr>
        <w:spacing w:line="360" w:lineRule="auto"/>
        <w:jc w:val="both"/>
        <w:rPr>
          <w:rFonts w:asciiTheme="majorBidi" w:hAnsiTheme="majorBidi" w:cstheme="majorBidi"/>
          <w:b/>
          <w:bCs/>
        </w:rPr>
      </w:pPr>
      <w:r w:rsidRPr="00D62B8C">
        <w:rPr>
          <w:rFonts w:asciiTheme="majorBidi" w:hAnsiTheme="majorBidi" w:cstheme="majorBidi"/>
          <w:b/>
          <w:bCs/>
        </w:rPr>
        <w:t>References</w:t>
      </w:r>
    </w:p>
    <w:p w14:paraId="73BF7DE4" w14:textId="77777777" w:rsidR="00FD14EF" w:rsidRPr="00FD14EF" w:rsidRDefault="00D63D60" w:rsidP="00861BC7">
      <w:pPr>
        <w:pStyle w:val="EndNoteBibliography"/>
        <w:spacing w:after="0" w:line="360" w:lineRule="auto"/>
        <w:ind w:left="720" w:hanging="720"/>
        <w:jc w:val="both"/>
        <w:rPr>
          <w:rFonts w:asciiTheme="majorBidi" w:hAnsiTheme="majorBidi" w:cstheme="majorBidi"/>
        </w:rPr>
      </w:pPr>
      <w:r w:rsidRPr="00FD14EF">
        <w:rPr>
          <w:rFonts w:asciiTheme="majorBidi" w:hAnsiTheme="majorBidi" w:cstheme="majorBidi"/>
        </w:rPr>
        <w:fldChar w:fldCharType="begin"/>
      </w:r>
      <w:r w:rsidRPr="00FD14EF">
        <w:rPr>
          <w:rFonts w:asciiTheme="majorBidi" w:hAnsiTheme="majorBidi" w:cstheme="majorBidi"/>
        </w:rPr>
        <w:instrText xml:space="preserve"> ADDIN EN.REFLIST </w:instrText>
      </w:r>
      <w:r w:rsidRPr="00FD14EF">
        <w:rPr>
          <w:rFonts w:asciiTheme="majorBidi" w:hAnsiTheme="majorBidi" w:cstheme="majorBidi"/>
        </w:rPr>
        <w:fldChar w:fldCharType="separate"/>
      </w:r>
      <w:r w:rsidR="00FD14EF" w:rsidRPr="00FD14EF">
        <w:rPr>
          <w:rFonts w:asciiTheme="majorBidi" w:hAnsiTheme="majorBidi" w:cstheme="majorBidi"/>
        </w:rPr>
        <w:t xml:space="preserve">AlMatar, F. (2015). Zakat vs taxation: the issue of social justice and redistribution of wealth. </w:t>
      </w:r>
      <w:r w:rsidR="00FD14EF" w:rsidRPr="00FD14EF">
        <w:rPr>
          <w:rFonts w:asciiTheme="majorBidi" w:hAnsiTheme="majorBidi" w:cstheme="majorBidi"/>
          <w:i/>
        </w:rPr>
        <w:t>European Journal of Business, Economics and Accountancy, 3</w:t>
      </w:r>
      <w:r w:rsidR="00FD14EF" w:rsidRPr="00FD14EF">
        <w:rPr>
          <w:rFonts w:asciiTheme="majorBidi" w:hAnsiTheme="majorBidi" w:cstheme="majorBidi"/>
        </w:rPr>
        <w:t xml:space="preserve">(3), 119-129. </w:t>
      </w:r>
    </w:p>
    <w:p w14:paraId="01E6B8F6" w14:textId="77777777" w:rsidR="00FD14EF" w:rsidRPr="00FD14EF" w:rsidRDefault="00FD14EF" w:rsidP="00861BC7">
      <w:pPr>
        <w:pStyle w:val="EndNoteBibliography"/>
        <w:spacing w:after="0" w:line="360" w:lineRule="auto"/>
        <w:ind w:left="720" w:hanging="720"/>
        <w:jc w:val="both"/>
        <w:rPr>
          <w:rFonts w:asciiTheme="majorBidi" w:hAnsiTheme="majorBidi" w:cstheme="majorBidi"/>
        </w:rPr>
      </w:pPr>
      <w:r w:rsidRPr="00FD14EF">
        <w:rPr>
          <w:rFonts w:asciiTheme="majorBidi" w:hAnsiTheme="majorBidi" w:cstheme="majorBidi"/>
        </w:rPr>
        <w:t xml:space="preserve">Isnaini, M., Is' adi, M., &amp; Ahmadiono, A. (2025). Economic Justice in the Perspective of Sharia: Solutions to Facing Social Inequality. </w:t>
      </w:r>
      <w:r w:rsidRPr="00FD14EF">
        <w:rPr>
          <w:rFonts w:asciiTheme="majorBidi" w:hAnsiTheme="majorBidi" w:cstheme="majorBidi"/>
          <w:i/>
        </w:rPr>
        <w:t>Journal of Islamic Economy, 2</w:t>
      </w:r>
      <w:r w:rsidRPr="00FD14EF">
        <w:rPr>
          <w:rFonts w:asciiTheme="majorBidi" w:hAnsiTheme="majorBidi" w:cstheme="majorBidi"/>
        </w:rPr>
        <w:t xml:space="preserve">(1), 63-73. </w:t>
      </w:r>
    </w:p>
    <w:p w14:paraId="738178A8" w14:textId="77777777" w:rsidR="00FD14EF" w:rsidRPr="00FD14EF" w:rsidRDefault="00FD14EF" w:rsidP="00861BC7">
      <w:pPr>
        <w:pStyle w:val="EndNoteBibliography"/>
        <w:spacing w:after="0" w:line="360" w:lineRule="auto"/>
        <w:ind w:left="720" w:hanging="720"/>
        <w:jc w:val="both"/>
        <w:rPr>
          <w:rFonts w:asciiTheme="majorBidi" w:hAnsiTheme="majorBidi" w:cstheme="majorBidi"/>
        </w:rPr>
      </w:pPr>
      <w:r w:rsidRPr="00FD14EF">
        <w:rPr>
          <w:rFonts w:asciiTheme="majorBidi" w:hAnsiTheme="majorBidi" w:cstheme="majorBidi"/>
        </w:rPr>
        <w:t xml:space="preserve">Jahan, S. (2021). Zakat versus Taxation as Islamic Fiscal Policy Tool: Challenges and Way Forward. </w:t>
      </w:r>
      <w:r w:rsidRPr="00FD14EF">
        <w:rPr>
          <w:rFonts w:asciiTheme="majorBidi" w:hAnsiTheme="majorBidi" w:cstheme="majorBidi"/>
          <w:i/>
        </w:rPr>
        <w:t>International Journal of Islamic Economics, 3</w:t>
      </w:r>
      <w:r w:rsidRPr="00FD14EF">
        <w:rPr>
          <w:rFonts w:asciiTheme="majorBidi" w:hAnsiTheme="majorBidi" w:cstheme="majorBidi"/>
        </w:rPr>
        <w:t xml:space="preserve">(01), 37-46. </w:t>
      </w:r>
    </w:p>
    <w:p w14:paraId="63F44C8D" w14:textId="77777777" w:rsidR="00FD14EF" w:rsidRPr="00FD14EF" w:rsidRDefault="00FD14EF" w:rsidP="00861BC7">
      <w:pPr>
        <w:pStyle w:val="EndNoteBibliography"/>
        <w:spacing w:after="0" w:line="360" w:lineRule="auto"/>
        <w:ind w:left="720" w:hanging="720"/>
        <w:jc w:val="both"/>
        <w:rPr>
          <w:rFonts w:asciiTheme="majorBidi" w:hAnsiTheme="majorBidi" w:cstheme="majorBidi"/>
        </w:rPr>
      </w:pPr>
      <w:r w:rsidRPr="00FD14EF">
        <w:rPr>
          <w:rFonts w:asciiTheme="majorBidi" w:hAnsiTheme="majorBidi" w:cstheme="majorBidi"/>
        </w:rPr>
        <w:t xml:space="preserve">Khasandy, E. A., &amp; Badrudin, R. (2019). The influence of zakat on economic growth and welfare society in Indonesia. </w:t>
      </w:r>
    </w:p>
    <w:p w14:paraId="0F5DF26A" w14:textId="77777777" w:rsidR="00FD14EF" w:rsidRPr="00FD14EF" w:rsidRDefault="00FD14EF" w:rsidP="00861BC7">
      <w:pPr>
        <w:pStyle w:val="EndNoteBibliography"/>
        <w:spacing w:after="0" w:line="360" w:lineRule="auto"/>
        <w:ind w:left="720" w:hanging="720"/>
        <w:jc w:val="both"/>
        <w:rPr>
          <w:rFonts w:asciiTheme="majorBidi" w:hAnsiTheme="majorBidi" w:cstheme="majorBidi"/>
        </w:rPr>
      </w:pPr>
      <w:r w:rsidRPr="00FD14EF">
        <w:rPr>
          <w:rFonts w:asciiTheme="majorBidi" w:hAnsiTheme="majorBidi" w:cstheme="majorBidi"/>
        </w:rPr>
        <w:t xml:space="preserve">M Akram, M., &amp; Afzal, M. (2014). Dynamic role of zakat in alleviating poverty: A case study of Pakistan. </w:t>
      </w:r>
    </w:p>
    <w:p w14:paraId="61E0B645" w14:textId="77777777" w:rsidR="00FD14EF" w:rsidRPr="00FD14EF" w:rsidRDefault="00FD14EF" w:rsidP="00861BC7">
      <w:pPr>
        <w:pStyle w:val="EndNoteBibliography"/>
        <w:spacing w:after="0" w:line="360" w:lineRule="auto"/>
        <w:ind w:left="720" w:hanging="720"/>
        <w:jc w:val="both"/>
        <w:rPr>
          <w:rFonts w:asciiTheme="majorBidi" w:hAnsiTheme="majorBidi" w:cstheme="majorBidi"/>
        </w:rPr>
      </w:pPr>
      <w:r w:rsidRPr="00FD14EF">
        <w:rPr>
          <w:rFonts w:asciiTheme="majorBidi" w:hAnsiTheme="majorBidi" w:cstheme="majorBidi"/>
        </w:rPr>
        <w:t xml:space="preserve">Riyadi, A. H., Abdukad, A. A. S., Saif, B. M., Takow, H. A., &amp; Sharofiddin, A. (2021). The effect of utilizing zakat fund on financing production to achieving social welfare: in Indonesia as a case study. </w:t>
      </w:r>
      <w:r w:rsidRPr="00FD14EF">
        <w:rPr>
          <w:rFonts w:asciiTheme="majorBidi" w:hAnsiTheme="majorBidi" w:cstheme="majorBidi"/>
          <w:i/>
        </w:rPr>
        <w:t>Journal of Islamic Finance, 10</w:t>
      </w:r>
      <w:r w:rsidRPr="00FD14EF">
        <w:rPr>
          <w:rFonts w:asciiTheme="majorBidi" w:hAnsiTheme="majorBidi" w:cstheme="majorBidi"/>
        </w:rPr>
        <w:t xml:space="preserve">, 019–029-019–029. </w:t>
      </w:r>
    </w:p>
    <w:p w14:paraId="482706A6" w14:textId="77777777" w:rsidR="00FD14EF" w:rsidRPr="00FD14EF" w:rsidRDefault="00FD14EF" w:rsidP="00861BC7">
      <w:pPr>
        <w:pStyle w:val="EndNoteBibliography"/>
        <w:spacing w:after="0" w:line="360" w:lineRule="auto"/>
        <w:ind w:left="720" w:hanging="720"/>
        <w:jc w:val="both"/>
        <w:rPr>
          <w:rFonts w:asciiTheme="majorBidi" w:hAnsiTheme="majorBidi" w:cstheme="majorBidi"/>
        </w:rPr>
      </w:pPr>
      <w:r w:rsidRPr="00FD14EF">
        <w:rPr>
          <w:rFonts w:asciiTheme="majorBidi" w:hAnsiTheme="majorBidi" w:cstheme="majorBidi"/>
        </w:rPr>
        <w:t xml:space="preserve">Shaikh, S. A. Welfare Potential of Zakat: An Attempt to Estimate Economy wide Zakat Collection. </w:t>
      </w:r>
    </w:p>
    <w:p w14:paraId="00BCAD65" w14:textId="77777777" w:rsidR="00FD14EF" w:rsidRPr="00FD14EF" w:rsidRDefault="00FD14EF" w:rsidP="00861BC7">
      <w:pPr>
        <w:pStyle w:val="EndNoteBibliography"/>
        <w:spacing w:after="0" w:line="360" w:lineRule="auto"/>
        <w:ind w:left="720" w:hanging="720"/>
        <w:jc w:val="both"/>
        <w:rPr>
          <w:rFonts w:asciiTheme="majorBidi" w:hAnsiTheme="majorBidi" w:cstheme="majorBidi"/>
        </w:rPr>
      </w:pPr>
      <w:r w:rsidRPr="00FD14EF">
        <w:rPr>
          <w:rFonts w:asciiTheme="majorBidi" w:hAnsiTheme="majorBidi" w:cstheme="majorBidi"/>
        </w:rPr>
        <w:t xml:space="preserve">Shaikh, S. A. (2015). Welfare potential of zakat: An attempt to estimate economy wide zakat collection in Pakistan. </w:t>
      </w:r>
      <w:r w:rsidRPr="00FD14EF">
        <w:rPr>
          <w:rFonts w:asciiTheme="majorBidi" w:hAnsiTheme="majorBidi" w:cstheme="majorBidi"/>
          <w:i/>
        </w:rPr>
        <w:t>The Pakistan Development Review</w:t>
      </w:r>
      <w:r w:rsidRPr="00FD14EF">
        <w:rPr>
          <w:rFonts w:asciiTheme="majorBidi" w:hAnsiTheme="majorBidi" w:cstheme="majorBidi"/>
        </w:rPr>
        <w:t xml:space="preserve">, 1011-1027. </w:t>
      </w:r>
    </w:p>
    <w:p w14:paraId="2778EBC1" w14:textId="77777777" w:rsidR="00FD14EF" w:rsidRPr="00FD14EF" w:rsidRDefault="00FD14EF" w:rsidP="00861BC7">
      <w:pPr>
        <w:pStyle w:val="EndNoteBibliography"/>
        <w:spacing w:line="360" w:lineRule="auto"/>
        <w:ind w:left="720" w:hanging="720"/>
        <w:jc w:val="both"/>
        <w:rPr>
          <w:rFonts w:asciiTheme="majorBidi" w:hAnsiTheme="majorBidi" w:cstheme="majorBidi"/>
        </w:rPr>
      </w:pPr>
      <w:r w:rsidRPr="00FD14EF">
        <w:rPr>
          <w:rFonts w:asciiTheme="majorBidi" w:hAnsiTheme="majorBidi" w:cstheme="majorBidi"/>
        </w:rPr>
        <w:t xml:space="preserve">Yusuf, M. Z. (2025). The Role of Zakat on Economic Growth: Modification of the Mathematical Model from an Islamic Economic Perspective. </w:t>
      </w:r>
      <w:r w:rsidRPr="00FD14EF">
        <w:rPr>
          <w:rFonts w:asciiTheme="majorBidi" w:hAnsiTheme="majorBidi" w:cstheme="majorBidi"/>
          <w:i/>
        </w:rPr>
        <w:t>El Barka, 8</w:t>
      </w:r>
      <w:r w:rsidRPr="00FD14EF">
        <w:rPr>
          <w:rFonts w:asciiTheme="majorBidi" w:hAnsiTheme="majorBidi" w:cstheme="majorBidi"/>
        </w:rPr>
        <w:t xml:space="preserve">(1), 86-104. </w:t>
      </w:r>
    </w:p>
    <w:p w14:paraId="16BB48F5" w14:textId="08079F5A" w:rsidR="0096665A" w:rsidRPr="00FD14EF" w:rsidRDefault="00D63D60" w:rsidP="00861BC7">
      <w:pPr>
        <w:spacing w:line="360" w:lineRule="auto"/>
        <w:jc w:val="both"/>
        <w:rPr>
          <w:rFonts w:asciiTheme="majorBidi" w:hAnsiTheme="majorBidi" w:cstheme="majorBidi"/>
        </w:rPr>
      </w:pPr>
      <w:r w:rsidRPr="00FD14EF">
        <w:rPr>
          <w:rFonts w:asciiTheme="majorBidi" w:hAnsiTheme="majorBidi" w:cstheme="majorBidi"/>
        </w:rPr>
        <w:fldChar w:fldCharType="end"/>
      </w:r>
    </w:p>
    <w:sectPr w:rsidR="0096665A" w:rsidRPr="00FD14E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113D7"/>
    <w:multiLevelType w:val="multilevel"/>
    <w:tmpl w:val="AFD625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9F53020"/>
    <w:multiLevelType w:val="multilevel"/>
    <w:tmpl w:val="E62000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A6C6F63"/>
    <w:multiLevelType w:val="multilevel"/>
    <w:tmpl w:val="F168E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FB346D3"/>
    <w:multiLevelType w:val="multilevel"/>
    <w:tmpl w:val="A3DE1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D304546"/>
    <w:multiLevelType w:val="multilevel"/>
    <w:tmpl w:val="959E6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7389699">
    <w:abstractNumId w:val="3"/>
  </w:num>
  <w:num w:numId="2" w16cid:durableId="52049410">
    <w:abstractNumId w:val="4"/>
  </w:num>
  <w:num w:numId="3" w16cid:durableId="2062054362">
    <w:abstractNumId w:val="0"/>
  </w:num>
  <w:num w:numId="4" w16cid:durableId="264580985">
    <w:abstractNumId w:val="2"/>
  </w:num>
  <w:num w:numId="5" w16cid:durableId="2850911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trrdetrlvtt9fefdz3vvf2v2fdet2wvz2x2&quot;&gt;Zakat Article papers&lt;record-ids&gt;&lt;item&gt;1&lt;/item&gt;&lt;item&gt;2&lt;/item&gt;&lt;item&gt;3&lt;/item&gt;&lt;item&gt;4&lt;/item&gt;&lt;item&gt;5&lt;/item&gt;&lt;item&gt;6&lt;/item&gt;&lt;item&gt;7&lt;/item&gt;&lt;item&gt;8&lt;/item&gt;&lt;item&gt;9&lt;/item&gt;&lt;/record-ids&gt;&lt;/item&gt;&lt;/Libraries&gt;"/>
  </w:docVars>
  <w:rsids>
    <w:rsidRoot w:val="0096665A"/>
    <w:rsid w:val="000A76C6"/>
    <w:rsid w:val="002E356A"/>
    <w:rsid w:val="005100C0"/>
    <w:rsid w:val="00861BC7"/>
    <w:rsid w:val="008C0EE3"/>
    <w:rsid w:val="0096665A"/>
    <w:rsid w:val="00D62B8C"/>
    <w:rsid w:val="00D63D60"/>
    <w:rsid w:val="00E45E48"/>
    <w:rsid w:val="00FD14EF"/>
    <w:rsid w:val="00FF264C"/>
  </w:rsids>
  <m:mathPr>
    <m:mathFont m:val="Cambria Math"/>
    <m:brkBin m:val="before"/>
    <m:brkBinSub m:val="--"/>
    <m:smallFrac m:val="0"/>
    <m:dispDef/>
    <m:lMargin m:val="0"/>
    <m:rMargin m:val="0"/>
    <m:defJc m:val="centerGroup"/>
    <m:wrapIndent m:val="1440"/>
    <m:intLim m:val="subSup"/>
    <m:naryLim m:val="undOvr"/>
  </m:mathPr>
  <w:themeFontLang w:val="en-P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E85F0"/>
  <w15:chartTrackingRefBased/>
  <w15:docId w15:val="{BE2C2F73-4E59-4915-9DD7-558C4EABF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P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66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66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66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66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66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66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66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66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66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66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66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66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66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66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66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66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66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665A"/>
    <w:rPr>
      <w:rFonts w:eastAsiaTheme="majorEastAsia" w:cstheme="majorBidi"/>
      <w:color w:val="272727" w:themeColor="text1" w:themeTint="D8"/>
    </w:rPr>
  </w:style>
  <w:style w:type="paragraph" w:styleId="Title">
    <w:name w:val="Title"/>
    <w:basedOn w:val="Normal"/>
    <w:next w:val="Normal"/>
    <w:link w:val="TitleChar"/>
    <w:uiPriority w:val="10"/>
    <w:qFormat/>
    <w:rsid w:val="009666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66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66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66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665A"/>
    <w:pPr>
      <w:spacing w:before="160"/>
      <w:jc w:val="center"/>
    </w:pPr>
    <w:rPr>
      <w:i/>
      <w:iCs/>
      <w:color w:val="404040" w:themeColor="text1" w:themeTint="BF"/>
    </w:rPr>
  </w:style>
  <w:style w:type="character" w:customStyle="1" w:styleId="QuoteChar">
    <w:name w:val="Quote Char"/>
    <w:basedOn w:val="DefaultParagraphFont"/>
    <w:link w:val="Quote"/>
    <w:uiPriority w:val="29"/>
    <w:rsid w:val="0096665A"/>
    <w:rPr>
      <w:i/>
      <w:iCs/>
      <w:color w:val="404040" w:themeColor="text1" w:themeTint="BF"/>
    </w:rPr>
  </w:style>
  <w:style w:type="paragraph" w:styleId="ListParagraph">
    <w:name w:val="List Paragraph"/>
    <w:basedOn w:val="Normal"/>
    <w:uiPriority w:val="34"/>
    <w:qFormat/>
    <w:rsid w:val="0096665A"/>
    <w:pPr>
      <w:ind w:left="720"/>
      <w:contextualSpacing/>
    </w:pPr>
  </w:style>
  <w:style w:type="character" w:styleId="IntenseEmphasis">
    <w:name w:val="Intense Emphasis"/>
    <w:basedOn w:val="DefaultParagraphFont"/>
    <w:uiPriority w:val="21"/>
    <w:qFormat/>
    <w:rsid w:val="0096665A"/>
    <w:rPr>
      <w:i/>
      <w:iCs/>
      <w:color w:val="0F4761" w:themeColor="accent1" w:themeShade="BF"/>
    </w:rPr>
  </w:style>
  <w:style w:type="paragraph" w:styleId="IntenseQuote">
    <w:name w:val="Intense Quote"/>
    <w:basedOn w:val="Normal"/>
    <w:next w:val="Normal"/>
    <w:link w:val="IntenseQuoteChar"/>
    <w:uiPriority w:val="30"/>
    <w:qFormat/>
    <w:rsid w:val="009666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665A"/>
    <w:rPr>
      <w:i/>
      <w:iCs/>
      <w:color w:val="0F4761" w:themeColor="accent1" w:themeShade="BF"/>
    </w:rPr>
  </w:style>
  <w:style w:type="character" w:styleId="IntenseReference">
    <w:name w:val="Intense Reference"/>
    <w:basedOn w:val="DefaultParagraphFont"/>
    <w:uiPriority w:val="32"/>
    <w:qFormat/>
    <w:rsid w:val="0096665A"/>
    <w:rPr>
      <w:b/>
      <w:bCs/>
      <w:smallCaps/>
      <w:color w:val="0F4761" w:themeColor="accent1" w:themeShade="BF"/>
      <w:spacing w:val="5"/>
    </w:rPr>
  </w:style>
  <w:style w:type="paragraph" w:customStyle="1" w:styleId="EndNoteBibliographyTitle">
    <w:name w:val="EndNote Bibliography Title"/>
    <w:basedOn w:val="Normal"/>
    <w:link w:val="EndNoteBibliographyTitleChar"/>
    <w:rsid w:val="00D63D60"/>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D63D60"/>
    <w:rPr>
      <w:rFonts w:ascii="Aptos" w:hAnsi="Aptos"/>
      <w:noProof/>
      <w:lang w:val="en-US"/>
    </w:rPr>
  </w:style>
  <w:style w:type="paragraph" w:customStyle="1" w:styleId="EndNoteBibliography">
    <w:name w:val="EndNote Bibliography"/>
    <w:basedOn w:val="Normal"/>
    <w:link w:val="EndNoteBibliographyChar"/>
    <w:rsid w:val="00D63D60"/>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D63D60"/>
    <w:rPr>
      <w:rFonts w:ascii="Aptos" w:hAnsi="Aptos"/>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4B33C-6213-4D88-830B-7C9D5B778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6</Pages>
  <Words>3065</Words>
  <Characters>17475</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Aun Muhammad</dc:creator>
  <cp:keywords/>
  <dc:description/>
  <cp:lastModifiedBy>Aun Muhammad</cp:lastModifiedBy>
  <cp:revision>2</cp:revision>
  <dcterms:created xsi:type="dcterms:W3CDTF">2025-12-31T16:49:00Z</dcterms:created>
  <dcterms:modified xsi:type="dcterms:W3CDTF">2025-12-31T18:14:00Z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6220f1a7-3e92-47c2-b939-4b9db2365456</vt:lpwstr>
  </property>
</Properties>
</file>