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A4930" w14:textId="77777777" w:rsidR="00850AE2" w:rsidRDefault="00850AE2" w:rsidP="00944B14">
      <w:pPr>
        <w:pStyle w:val="Title"/>
        <w:jc w:val="center"/>
        <w:rPr>
          <w:rFonts w:ascii="Times New Roman" w:hAnsi="Times New Roman" w:cs="Times New Roman"/>
          <w:sz w:val="48"/>
          <w:szCs w:val="48"/>
        </w:rPr>
      </w:pPr>
    </w:p>
    <w:p w14:paraId="62D84308" w14:textId="1E50B0C5" w:rsidR="00944B14" w:rsidRDefault="00944B14" w:rsidP="00944B14">
      <w:pPr>
        <w:pStyle w:val="Title"/>
        <w:jc w:val="center"/>
        <w:rPr>
          <w:rFonts w:ascii="Times New Roman" w:hAnsi="Times New Roman" w:cs="Times New Roman"/>
          <w:sz w:val="48"/>
          <w:szCs w:val="48"/>
        </w:rPr>
      </w:pPr>
      <w:r>
        <w:rPr>
          <w:rFonts w:ascii="Times New Roman" w:hAnsi="Times New Roman" w:cs="Times New Roman"/>
          <w:noProof/>
          <w:sz w:val="48"/>
          <w:szCs w:val="48"/>
        </w:rPr>
        <mc:AlternateContent>
          <mc:Choice Requires="wps">
            <w:drawing>
              <wp:anchor distT="0" distB="0" distL="114300" distR="114300" simplePos="0" relativeHeight="251659264" behindDoc="0" locked="0" layoutInCell="1" allowOverlap="1" wp14:anchorId="31F32D13" wp14:editId="461D4FFA">
                <wp:simplePos x="0" y="0"/>
                <wp:positionH relativeFrom="page">
                  <wp:align>left</wp:align>
                </wp:positionH>
                <wp:positionV relativeFrom="paragraph">
                  <wp:posOffset>-152400</wp:posOffset>
                </wp:positionV>
                <wp:extent cx="7543800" cy="19050"/>
                <wp:effectExtent l="0" t="0" r="19050" b="19050"/>
                <wp:wrapNone/>
                <wp:docPr id="1465761178" name="Straight Connector 1"/>
                <wp:cNvGraphicFramePr/>
                <a:graphic xmlns:a="http://schemas.openxmlformats.org/drawingml/2006/main">
                  <a:graphicData uri="http://schemas.microsoft.com/office/word/2010/wordprocessingShape">
                    <wps:wsp>
                      <wps:cNvCnPr/>
                      <wps:spPr>
                        <a:xfrm>
                          <a:off x="0" y="0"/>
                          <a:ext cx="7543800"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B0233BE" id="Straight Connector 1" o:spid="_x0000_s1026" style="position:absolute;z-index:251659264;visibility:visible;mso-wrap-style:square;mso-wrap-distance-left:9pt;mso-wrap-distance-top:0;mso-wrap-distance-right:9pt;mso-wrap-distance-bottom:0;mso-position-horizontal:left;mso-position-horizontal-relative:page;mso-position-vertical:absolute;mso-position-vertical-relative:text" from="0,-12pt" to="59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" strokecolor="#156082 [3204]" strokeweight="1.5pt">
                <v:stroke joinstyle="miter"/>
                <w10:wrap anchorx="page"/>
              </v:line>
            </w:pict>
          </mc:Fallback>
        </mc:AlternateContent>
      </w:r>
      <w:r w:rsidRPr="00944B14">
        <w:rPr>
          <w:rFonts w:ascii="Times New Roman" w:hAnsi="Times New Roman" w:cs="Times New Roman"/>
          <w:sz w:val="48"/>
          <w:szCs w:val="48"/>
        </w:rPr>
        <w:t xml:space="preserve">Ending </w:t>
      </w:r>
      <w:r>
        <w:rPr>
          <w:rFonts w:ascii="Times New Roman" w:hAnsi="Times New Roman" w:cs="Times New Roman"/>
          <w:sz w:val="48"/>
          <w:szCs w:val="48"/>
        </w:rPr>
        <w:t>E</w:t>
      </w:r>
      <w:r w:rsidRPr="00944B14">
        <w:rPr>
          <w:rFonts w:ascii="Times New Roman" w:hAnsi="Times New Roman" w:cs="Times New Roman"/>
          <w:sz w:val="48"/>
          <w:szCs w:val="48"/>
        </w:rPr>
        <w:t>xploitative Taxation</w:t>
      </w:r>
    </w:p>
    <w:p w14:paraId="65C9B1BD" w14:textId="199ACF17" w:rsidR="00944B14" w:rsidRDefault="00944B14" w:rsidP="00944B14">
      <w:r>
        <w:rPr>
          <w:rFonts w:ascii="Times New Roman" w:hAnsi="Times New Roman" w:cs="Times New Roman"/>
          <w:noProof/>
          <w:sz w:val="48"/>
          <w:szCs w:val="48"/>
        </w:rPr>
        <mc:AlternateContent>
          <mc:Choice Requires="wps">
            <w:drawing>
              <wp:anchor distT="0" distB="0" distL="114300" distR="114300" simplePos="0" relativeHeight="251661312" behindDoc="0" locked="0" layoutInCell="1" allowOverlap="1" wp14:anchorId="578F30EB" wp14:editId="63076412">
                <wp:simplePos x="0" y="0"/>
                <wp:positionH relativeFrom="page">
                  <wp:align>left</wp:align>
                </wp:positionH>
                <wp:positionV relativeFrom="paragraph">
                  <wp:posOffset>157480</wp:posOffset>
                </wp:positionV>
                <wp:extent cx="7543800" cy="19050"/>
                <wp:effectExtent l="0" t="0" r="19050" b="19050"/>
                <wp:wrapNone/>
                <wp:docPr id="35502991" name="Straight Connector 1"/>
                <wp:cNvGraphicFramePr/>
                <a:graphic xmlns:a="http://schemas.openxmlformats.org/drawingml/2006/main">
                  <a:graphicData uri="http://schemas.microsoft.com/office/word/2010/wordprocessingShape">
                    <wps:wsp>
                      <wps:cNvCnPr/>
                      <wps:spPr>
                        <a:xfrm>
                          <a:off x="0" y="0"/>
                          <a:ext cx="7543800"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9E16B62" id="Straight Connector 1" o:spid="_x0000_s1026" style="position:absolute;z-index:251661312;visibility:visible;mso-wrap-style:square;mso-wrap-distance-left:9pt;mso-wrap-distance-top:0;mso-wrap-distance-right:9pt;mso-wrap-distance-bottom:0;mso-position-horizontal:left;mso-position-horizontal-relative:page;mso-position-vertical:absolute;mso-position-vertical-relative:text" from="0,12.4pt" to="594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" strokecolor="#156082 [3204]" strokeweight="1.5pt">
                <v:stroke joinstyle="miter"/>
                <w10:wrap anchorx="page"/>
              </v:line>
            </w:pict>
          </mc:Fallback>
        </mc:AlternateContent>
      </w:r>
    </w:p>
    <w:p w14:paraId="105B98B7" w14:textId="77777777" w:rsidR="00944B14" w:rsidRDefault="00944B14" w:rsidP="00944B14"/>
    <w:p w14:paraId="556107A5" w14:textId="77777777" w:rsidR="00944B14" w:rsidRDefault="00944B14" w:rsidP="00944B14">
      <w:pPr>
        <w:jc w:val="center"/>
        <w:rPr>
          <w:rFonts w:ascii="Times New Roman" w:hAnsi="Times New Roman" w:cs="Times New Roman"/>
          <w:b/>
          <w:bCs/>
          <w:sz w:val="28"/>
          <w:szCs w:val="28"/>
        </w:rPr>
      </w:pPr>
    </w:p>
    <w:p w14:paraId="780D7083" w14:textId="721CC93C" w:rsidR="00944B14" w:rsidRPr="00944B14" w:rsidRDefault="00944B14" w:rsidP="00944B14">
      <w:pPr>
        <w:jc w:val="center"/>
        <w:rPr>
          <w:rFonts w:ascii="Times New Roman" w:hAnsi="Times New Roman" w:cs="Times New Roman"/>
          <w:b/>
          <w:bCs/>
          <w:sz w:val="28"/>
          <w:szCs w:val="28"/>
        </w:rPr>
      </w:pPr>
      <w:r w:rsidRPr="00944B14">
        <w:rPr>
          <w:rFonts w:ascii="Times New Roman" w:hAnsi="Times New Roman" w:cs="Times New Roman"/>
          <w:b/>
          <w:bCs/>
          <w:sz w:val="28"/>
          <w:szCs w:val="28"/>
        </w:rPr>
        <w:t>Ayesha Taimoor Butt</w:t>
      </w:r>
    </w:p>
    <w:p w14:paraId="4AAB005B" w14:textId="28F95794" w:rsidR="00944B14" w:rsidRPr="00944B14" w:rsidRDefault="00944B14" w:rsidP="00944B14">
      <w:pPr>
        <w:jc w:val="center"/>
        <w:rPr>
          <w:rFonts w:ascii="Times New Roman" w:hAnsi="Times New Roman" w:cs="Times New Roman"/>
        </w:rPr>
      </w:pPr>
      <w:r w:rsidRPr="00944B14">
        <w:rPr>
          <w:rFonts w:ascii="Times New Roman" w:hAnsi="Times New Roman" w:cs="Times New Roman"/>
        </w:rPr>
        <w:t>Comsats University Islamabad</w:t>
      </w:r>
    </w:p>
    <w:p w14:paraId="5294B53D" w14:textId="08A89ABE" w:rsidR="00944B14" w:rsidRDefault="00944B14" w:rsidP="00944B14">
      <w:pPr>
        <w:jc w:val="center"/>
        <w:rPr>
          <w:rFonts w:ascii="Times New Roman" w:hAnsi="Times New Roman" w:cs="Times New Roman"/>
        </w:rPr>
      </w:pPr>
      <w:hyperlink r:id="rId7" w:history="1">
        <w:r w:rsidRPr="00944B14">
          <w:rPr>
            <w:rStyle w:val="Hyperlink"/>
            <w:rFonts w:ascii="Times New Roman" w:hAnsi="Times New Roman" w:cs="Times New Roman"/>
          </w:rPr>
          <w:t>ayeshataimoor123@gmail.com</w:t>
        </w:r>
      </w:hyperlink>
    </w:p>
    <w:p w14:paraId="5866592F" w14:textId="77777777" w:rsidR="00944B14" w:rsidRDefault="00944B14" w:rsidP="00944B14">
      <w:pPr>
        <w:jc w:val="center"/>
        <w:rPr>
          <w:rFonts w:ascii="Times New Roman" w:hAnsi="Times New Roman" w:cs="Times New Roman"/>
        </w:rPr>
      </w:pPr>
    </w:p>
    <w:p w14:paraId="436F81E6" w14:textId="1CD7F9E7" w:rsidR="00944B14" w:rsidRPr="00944B14" w:rsidRDefault="00944B14" w:rsidP="00944B14">
      <w:pPr>
        <w:jc w:val="center"/>
        <w:rPr>
          <w:rFonts w:ascii="Times New Roman" w:hAnsi="Times New Roman" w:cs="Times New Roman"/>
          <w:b/>
          <w:bCs/>
          <w:sz w:val="28"/>
          <w:szCs w:val="28"/>
        </w:rPr>
      </w:pPr>
      <w:r w:rsidRPr="00944B14">
        <w:rPr>
          <w:rFonts w:ascii="Times New Roman" w:hAnsi="Times New Roman" w:cs="Times New Roman"/>
          <w:b/>
          <w:bCs/>
          <w:sz w:val="28"/>
          <w:szCs w:val="28"/>
        </w:rPr>
        <w:t>Fiza Batool</w:t>
      </w:r>
    </w:p>
    <w:p w14:paraId="61D9556E" w14:textId="6FC977E4" w:rsidR="00944B14" w:rsidRDefault="00944B14" w:rsidP="00944B14">
      <w:pPr>
        <w:jc w:val="center"/>
        <w:rPr>
          <w:rFonts w:ascii="Times New Roman" w:hAnsi="Times New Roman" w:cs="Times New Roman"/>
        </w:rPr>
      </w:pPr>
      <w:r>
        <w:rPr>
          <w:rFonts w:ascii="Times New Roman" w:hAnsi="Times New Roman" w:cs="Times New Roman"/>
        </w:rPr>
        <w:t>Comsats University Islamabad</w:t>
      </w:r>
    </w:p>
    <w:p w14:paraId="457F7F62" w14:textId="4C556ABB" w:rsidR="00944B14" w:rsidRDefault="00AB70D7" w:rsidP="00944B14">
      <w:pPr>
        <w:jc w:val="center"/>
        <w:rPr>
          <w:rFonts w:ascii="Times New Roman" w:hAnsi="Times New Roman" w:cs="Times New Roman"/>
        </w:rPr>
      </w:pPr>
      <w:r>
        <w:rPr>
          <w:rFonts w:ascii="Times New Roman" w:hAnsi="Times New Roman" w:cs="Times New Roman"/>
        </w:rPr>
        <w:t xml:space="preserve"> </w:t>
      </w:r>
      <w:hyperlink r:id="rId8" w:history="1">
        <w:r w:rsidRPr="00006B0E">
          <w:rPr>
            <w:rStyle w:val="Hyperlink"/>
            <w:rFonts w:ascii="Times New Roman" w:hAnsi="Times New Roman" w:cs="Times New Roman"/>
          </w:rPr>
          <w:t>moazamfiza126@gmail.com</w:t>
        </w:r>
      </w:hyperlink>
    </w:p>
    <w:p w14:paraId="0E1BAFA3" w14:textId="77777777" w:rsidR="00AB70D7" w:rsidRDefault="00AB70D7" w:rsidP="00AB70D7">
      <w:pPr>
        <w:rPr>
          <w:rFonts w:ascii="Times New Roman" w:hAnsi="Times New Roman" w:cs="Times New Roman"/>
        </w:rPr>
      </w:pPr>
      <w:r>
        <w:rPr>
          <w:rFonts w:ascii="Times New Roman" w:hAnsi="Times New Roman" w:cs="Times New Roman"/>
        </w:rPr>
        <w:t xml:space="preserve">                                                       </w:t>
      </w:r>
    </w:p>
    <w:p w14:paraId="61E16AAC" w14:textId="1291C684" w:rsidR="00944B14" w:rsidRPr="00944B14" w:rsidRDefault="00AB70D7" w:rsidP="00AB70D7">
      <w:pPr>
        <w:rPr>
          <w:rFonts w:ascii="Times New Roman" w:hAnsi="Times New Roman" w:cs="Times New Roman"/>
          <w:b/>
          <w:bCs/>
          <w:sz w:val="28"/>
          <w:szCs w:val="28"/>
        </w:rPr>
      </w:pPr>
      <w:r>
        <w:rPr>
          <w:rFonts w:ascii="Times New Roman" w:hAnsi="Times New Roman" w:cs="Times New Roman"/>
        </w:rPr>
        <w:t xml:space="preserve">                                                      </w:t>
      </w:r>
      <w:r w:rsidR="00944B14" w:rsidRPr="00944B14">
        <w:rPr>
          <w:rFonts w:ascii="Times New Roman" w:hAnsi="Times New Roman" w:cs="Times New Roman"/>
          <w:b/>
          <w:bCs/>
          <w:sz w:val="28"/>
          <w:szCs w:val="28"/>
        </w:rPr>
        <w:t>Bisma Zahra Gohar</w:t>
      </w:r>
    </w:p>
    <w:p w14:paraId="23B5B2B6" w14:textId="0B951A40" w:rsidR="00944B14" w:rsidRDefault="00944B14" w:rsidP="00944B14">
      <w:pPr>
        <w:jc w:val="center"/>
        <w:rPr>
          <w:rFonts w:ascii="Times New Roman" w:hAnsi="Times New Roman" w:cs="Times New Roman"/>
        </w:rPr>
      </w:pPr>
      <w:r>
        <w:rPr>
          <w:rFonts w:ascii="Times New Roman" w:hAnsi="Times New Roman" w:cs="Times New Roman"/>
        </w:rPr>
        <w:t>Comsats University Islamabad</w:t>
      </w:r>
    </w:p>
    <w:p w14:paraId="387A93DB" w14:textId="0085455E" w:rsidR="00AB70D7" w:rsidRDefault="00AB70D7" w:rsidP="00944B14">
      <w:pPr>
        <w:jc w:val="center"/>
        <w:rPr>
          <w:rFonts w:ascii="Times New Roman" w:hAnsi="Times New Roman" w:cs="Times New Roman"/>
        </w:rPr>
      </w:pPr>
      <w:hyperlink r:id="rId9" w:history="1">
        <w:r w:rsidRPr="00006B0E">
          <w:rPr>
            <w:rStyle w:val="Hyperlink"/>
            <w:rFonts w:ascii="Times New Roman" w:hAnsi="Times New Roman" w:cs="Times New Roman"/>
          </w:rPr>
          <w:t>goharbismazahra@gmail.com</w:t>
        </w:r>
      </w:hyperlink>
    </w:p>
    <w:p w14:paraId="560C374C" w14:textId="77777777" w:rsidR="00AB70D7" w:rsidRPr="00944B14" w:rsidRDefault="00AB70D7" w:rsidP="00944B14">
      <w:pPr>
        <w:jc w:val="center"/>
        <w:rPr>
          <w:rFonts w:ascii="Times New Roman" w:hAnsi="Times New Roman" w:cs="Times New Roman"/>
        </w:rPr>
      </w:pPr>
    </w:p>
    <w:p w14:paraId="285471A0" w14:textId="77777777" w:rsidR="00944B14" w:rsidRPr="00944B14" w:rsidRDefault="00944B14" w:rsidP="00944B14"/>
    <w:p w14:paraId="49C20BDE" w14:textId="77777777" w:rsidR="00944B14" w:rsidRDefault="00944B14" w:rsidP="00570EAA">
      <w:pPr>
        <w:spacing w:line="360" w:lineRule="auto"/>
        <w:jc w:val="both"/>
        <w:rPr>
          <w:rFonts w:ascii="Times New Roman" w:hAnsi="Times New Roman" w:cs="Times New Roman"/>
          <w:b/>
          <w:bCs/>
          <w:sz w:val="22"/>
          <w:szCs w:val="22"/>
        </w:rPr>
      </w:pPr>
    </w:p>
    <w:p w14:paraId="3155B289" w14:textId="77777777" w:rsidR="00944B14" w:rsidRDefault="00944B14" w:rsidP="00570EAA">
      <w:pPr>
        <w:spacing w:line="360" w:lineRule="auto"/>
        <w:jc w:val="both"/>
        <w:rPr>
          <w:rFonts w:ascii="Times New Roman" w:hAnsi="Times New Roman" w:cs="Times New Roman"/>
          <w:b/>
          <w:bCs/>
          <w:sz w:val="22"/>
          <w:szCs w:val="22"/>
        </w:rPr>
      </w:pPr>
    </w:p>
    <w:p w14:paraId="372F8A6F" w14:textId="77777777" w:rsidR="00944B14" w:rsidRDefault="00944B14" w:rsidP="00570EAA">
      <w:pPr>
        <w:spacing w:line="360" w:lineRule="auto"/>
        <w:jc w:val="both"/>
        <w:rPr>
          <w:rFonts w:ascii="Times New Roman" w:hAnsi="Times New Roman" w:cs="Times New Roman"/>
          <w:b/>
          <w:bCs/>
          <w:sz w:val="22"/>
          <w:szCs w:val="22"/>
        </w:rPr>
      </w:pPr>
    </w:p>
    <w:p w14:paraId="37698E50" w14:textId="77777777" w:rsidR="00944B14" w:rsidRDefault="00944B14" w:rsidP="00570EAA">
      <w:pPr>
        <w:spacing w:line="360" w:lineRule="auto"/>
        <w:jc w:val="both"/>
        <w:rPr>
          <w:rFonts w:ascii="Times New Roman" w:hAnsi="Times New Roman" w:cs="Times New Roman"/>
          <w:b/>
          <w:bCs/>
          <w:sz w:val="22"/>
          <w:szCs w:val="22"/>
        </w:rPr>
      </w:pPr>
    </w:p>
    <w:p w14:paraId="01799095" w14:textId="77777777" w:rsidR="00944B14" w:rsidRDefault="00944B14" w:rsidP="00570EAA">
      <w:pPr>
        <w:spacing w:line="360" w:lineRule="auto"/>
        <w:jc w:val="both"/>
        <w:rPr>
          <w:rFonts w:ascii="Times New Roman" w:hAnsi="Times New Roman" w:cs="Times New Roman"/>
          <w:b/>
          <w:bCs/>
          <w:sz w:val="22"/>
          <w:szCs w:val="22"/>
        </w:rPr>
      </w:pPr>
    </w:p>
    <w:p w14:paraId="00003A20" w14:textId="77777777" w:rsidR="00944B14" w:rsidRDefault="00944B14" w:rsidP="00570EAA">
      <w:pPr>
        <w:spacing w:line="360" w:lineRule="auto"/>
        <w:jc w:val="both"/>
        <w:rPr>
          <w:rFonts w:ascii="Times New Roman" w:hAnsi="Times New Roman" w:cs="Times New Roman"/>
          <w:b/>
          <w:bCs/>
          <w:sz w:val="22"/>
          <w:szCs w:val="22"/>
        </w:rPr>
      </w:pPr>
    </w:p>
    <w:p w14:paraId="7B57E7C4" w14:textId="77777777" w:rsidR="00944B14" w:rsidRDefault="00944B14" w:rsidP="00570EAA">
      <w:pPr>
        <w:spacing w:line="360" w:lineRule="auto"/>
        <w:jc w:val="both"/>
        <w:rPr>
          <w:rFonts w:ascii="Times New Roman" w:hAnsi="Times New Roman" w:cs="Times New Roman"/>
          <w:b/>
          <w:bCs/>
          <w:sz w:val="22"/>
          <w:szCs w:val="22"/>
        </w:rPr>
      </w:pPr>
    </w:p>
    <w:p w14:paraId="57CD34CA" w14:textId="77777777" w:rsidR="00944B14" w:rsidRDefault="00944B14" w:rsidP="00570EAA">
      <w:pPr>
        <w:spacing w:line="360" w:lineRule="auto"/>
        <w:jc w:val="both"/>
        <w:rPr>
          <w:rFonts w:ascii="Times New Roman" w:hAnsi="Times New Roman" w:cs="Times New Roman"/>
          <w:b/>
          <w:bCs/>
          <w:sz w:val="22"/>
          <w:szCs w:val="22"/>
        </w:rPr>
      </w:pPr>
    </w:p>
    <w:p w14:paraId="1B237BA9" w14:textId="77777777" w:rsidR="00944B14" w:rsidRDefault="00944B14" w:rsidP="00570EAA">
      <w:pPr>
        <w:spacing w:line="360" w:lineRule="auto"/>
        <w:jc w:val="both"/>
        <w:rPr>
          <w:rFonts w:ascii="Times New Roman" w:hAnsi="Times New Roman" w:cs="Times New Roman"/>
          <w:b/>
          <w:bCs/>
          <w:sz w:val="22"/>
          <w:szCs w:val="22"/>
        </w:rPr>
      </w:pPr>
    </w:p>
    <w:p w14:paraId="4154A5EE" w14:textId="77777777" w:rsidR="00AB70D7" w:rsidRDefault="00AB70D7" w:rsidP="00570EAA">
      <w:pPr>
        <w:spacing w:line="360" w:lineRule="auto"/>
        <w:jc w:val="both"/>
        <w:rPr>
          <w:rFonts w:ascii="Times New Roman" w:hAnsi="Times New Roman" w:cs="Times New Roman"/>
          <w:b/>
          <w:bCs/>
          <w:sz w:val="22"/>
          <w:szCs w:val="22"/>
        </w:rPr>
      </w:pPr>
      <w:r w:rsidRPr="00AB70D7">
        <w:rPr>
          <w:rFonts w:ascii="Times New Roman" w:hAnsi="Times New Roman" w:cs="Times New Roman"/>
          <w:b/>
          <w:bCs/>
          <w:sz w:val="22"/>
          <w:szCs w:val="22"/>
        </w:rPr>
        <w:lastRenderedPageBreak/>
        <w:t xml:space="preserve">Abstract </w:t>
      </w:r>
    </w:p>
    <w:p w14:paraId="1F45B32B" w14:textId="25BC3BF3" w:rsidR="00944B14" w:rsidRPr="00AB70D7" w:rsidRDefault="00AB70D7" w:rsidP="00570EAA">
      <w:pPr>
        <w:spacing w:line="360" w:lineRule="auto"/>
        <w:jc w:val="both"/>
        <w:rPr>
          <w:rFonts w:ascii="Times New Roman" w:hAnsi="Times New Roman" w:cs="Times New Roman"/>
          <w:b/>
          <w:bCs/>
          <w:sz w:val="22"/>
          <w:szCs w:val="22"/>
        </w:rPr>
      </w:pPr>
      <w:r w:rsidRPr="00AB70D7">
        <w:rPr>
          <w:rFonts w:ascii="Times New Roman" w:hAnsi="Times New Roman" w:cs="Times New Roman"/>
          <w:b/>
          <w:bCs/>
          <w:sz w:val="22"/>
          <w:szCs w:val="22"/>
        </w:rPr>
        <w:t xml:space="preserve"> </w:t>
      </w:r>
      <w:r w:rsidRPr="00AB70D7">
        <w:rPr>
          <w:rFonts w:ascii="Times New Roman" w:hAnsi="Times New Roman" w:cs="Times New Roman"/>
          <w:sz w:val="22"/>
          <w:szCs w:val="22"/>
        </w:rPr>
        <w:t xml:space="preserve">This paper will discuss how the existing tax system in Pakistan will lead to inequitable results through overdependence on the indirect taxes that are exorbitant on the low-income families. The paper presents an argument based on evidence about the Islamic economic literature and contemporary fiscal research, which holds that a zakat-based framework is a </w:t>
      </w:r>
      <w:proofErr w:type="gramStart"/>
      <w:r w:rsidRPr="00AB70D7">
        <w:rPr>
          <w:rFonts w:ascii="Times New Roman" w:hAnsi="Times New Roman" w:cs="Times New Roman"/>
          <w:sz w:val="22"/>
          <w:szCs w:val="22"/>
        </w:rPr>
        <w:t>more fair</w:t>
      </w:r>
      <w:proofErr w:type="gramEnd"/>
      <w:r w:rsidRPr="00AB70D7">
        <w:rPr>
          <w:rFonts w:ascii="Times New Roman" w:hAnsi="Times New Roman" w:cs="Times New Roman"/>
          <w:sz w:val="22"/>
          <w:szCs w:val="22"/>
        </w:rPr>
        <w:t xml:space="preserve"> and welfare-focused option of wealth redistribution, promoting social justice, and alleviating poverty. It points out the reduction of exploitative taxation that can take place when zakat and progressive taxes collaborate towards a hybrid fiscal model. Another issue covered in the article is governance problems in the zakat administration of Pakistan and how reforms and changes can enhance the Pakistani zakat system to a better position in terms of transparency, uniformity, and efficiency. The example of Selangor Zakat Authority (LZS-MAIS) shows that a professionalized zakat management can greatly decrease the inequality and ease the fiscal burden on the government.</w:t>
      </w:r>
    </w:p>
    <w:p w14:paraId="51A33956" w14:textId="176D54DC" w:rsidR="00FC6B3C" w:rsidRPr="00850AE2" w:rsidRDefault="006C607F" w:rsidP="00850AE2">
      <w:pPr>
        <w:spacing w:line="360" w:lineRule="auto"/>
        <w:jc w:val="both"/>
        <w:rPr>
          <w:rFonts w:ascii="Times New Roman" w:hAnsi="Times New Roman" w:cs="Times New Roman"/>
          <w:b/>
          <w:bCs/>
          <w:sz w:val="22"/>
          <w:szCs w:val="22"/>
        </w:rPr>
      </w:pPr>
      <w:r w:rsidRPr="00850AE2">
        <w:rPr>
          <w:rFonts w:ascii="Times New Roman" w:hAnsi="Times New Roman" w:cs="Times New Roman"/>
          <w:b/>
          <w:bCs/>
          <w:sz w:val="22"/>
          <w:szCs w:val="22"/>
        </w:rPr>
        <w:t>Introduction</w:t>
      </w:r>
    </w:p>
    <w:p w14:paraId="78A96D28" w14:textId="6F396729" w:rsidR="00FC6B3C" w:rsidRPr="00850AE2" w:rsidRDefault="006C607F" w:rsidP="00850AE2">
      <w:p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The recent empirical results show that the fiscal structure in Pakistan generates unequal </w:t>
      </w:r>
      <w:r w:rsidR="001610EB" w:rsidRPr="00850AE2">
        <w:rPr>
          <w:rFonts w:ascii="Times New Roman" w:hAnsi="Times New Roman" w:cs="Times New Roman"/>
          <w:sz w:val="22"/>
          <w:szCs w:val="22"/>
        </w:rPr>
        <w:t>results this</w:t>
      </w:r>
      <w:r w:rsidRPr="00850AE2">
        <w:rPr>
          <w:rFonts w:ascii="Times New Roman" w:hAnsi="Times New Roman" w:cs="Times New Roman"/>
          <w:sz w:val="22"/>
          <w:szCs w:val="22"/>
        </w:rPr>
        <w:t xml:space="preserve"> is because it puts the low-income households at a greater burden. As several studies indicate, direct taxes will lead to decreased inequality, whereas indirect taxes will strengthen the burden on the poor and middle classes, making the financially poor seem even more </w:t>
      </w:r>
      <w:r w:rsidR="001610EB" w:rsidRPr="00850AE2">
        <w:rPr>
          <w:rFonts w:ascii="Times New Roman" w:hAnsi="Times New Roman" w:cs="Times New Roman"/>
          <w:sz w:val="22"/>
          <w:szCs w:val="22"/>
        </w:rPr>
        <w:t>poor (</w:t>
      </w:r>
      <w:r w:rsidR="003D79F6" w:rsidRPr="00850AE2">
        <w:rPr>
          <w:rFonts w:ascii="Times New Roman" w:hAnsi="Times New Roman" w:cs="Times New Roman"/>
          <w:sz w:val="22"/>
          <w:szCs w:val="22"/>
        </w:rPr>
        <w:t>Khan &amp; Padda, 2021)</w:t>
      </w:r>
      <w:r w:rsidRPr="00850AE2">
        <w:rPr>
          <w:rFonts w:ascii="Times New Roman" w:hAnsi="Times New Roman" w:cs="Times New Roman"/>
          <w:sz w:val="22"/>
          <w:szCs w:val="22"/>
        </w:rPr>
        <w:t xml:space="preserve">. The major source of revenue is still the indirect taxation, mainly GST, which overburdens consumption-driven households, whose income is already too low to afford basic </w:t>
      </w:r>
      <w:r w:rsidR="001610EB" w:rsidRPr="00850AE2">
        <w:rPr>
          <w:rFonts w:ascii="Times New Roman" w:hAnsi="Times New Roman" w:cs="Times New Roman"/>
          <w:sz w:val="22"/>
          <w:szCs w:val="22"/>
        </w:rPr>
        <w:t>needs (</w:t>
      </w:r>
      <w:r w:rsidR="003D79F6" w:rsidRPr="00850AE2">
        <w:rPr>
          <w:rFonts w:ascii="Times New Roman" w:hAnsi="Times New Roman" w:cs="Times New Roman"/>
          <w:sz w:val="22"/>
          <w:szCs w:val="22"/>
        </w:rPr>
        <w:t>Arif, 2022)</w:t>
      </w:r>
      <w:r w:rsidRPr="00850AE2">
        <w:rPr>
          <w:rFonts w:ascii="Times New Roman" w:hAnsi="Times New Roman" w:cs="Times New Roman"/>
          <w:sz w:val="22"/>
          <w:szCs w:val="22"/>
        </w:rPr>
        <w:t xml:space="preserve">. It is shown by evidence in national and international institutions that most of Pakistani households contribute </w:t>
      </w:r>
      <w:r w:rsidR="004D2957" w:rsidRPr="00850AE2">
        <w:rPr>
          <w:rFonts w:ascii="Times New Roman" w:hAnsi="Times New Roman" w:cs="Times New Roman"/>
          <w:sz w:val="22"/>
          <w:szCs w:val="22"/>
        </w:rPr>
        <w:t>neatly</w:t>
      </w:r>
      <w:r w:rsidRPr="00850AE2">
        <w:rPr>
          <w:rFonts w:ascii="Times New Roman" w:hAnsi="Times New Roman" w:cs="Times New Roman"/>
          <w:sz w:val="22"/>
          <w:szCs w:val="22"/>
        </w:rPr>
        <w:t xml:space="preserve"> to the state, i.e. they pay more taxes to the state than they can get in benefits, which exacerbates not only inequality, but also </w:t>
      </w:r>
      <w:r w:rsidR="001610EB" w:rsidRPr="00850AE2">
        <w:rPr>
          <w:rFonts w:ascii="Times New Roman" w:hAnsi="Times New Roman" w:cs="Times New Roman"/>
          <w:sz w:val="22"/>
          <w:szCs w:val="22"/>
        </w:rPr>
        <w:t>poverty (</w:t>
      </w:r>
      <w:r w:rsidR="004D2957" w:rsidRPr="00850AE2">
        <w:rPr>
          <w:rFonts w:ascii="Times New Roman" w:hAnsi="Times New Roman" w:cs="Times New Roman"/>
          <w:sz w:val="22"/>
          <w:szCs w:val="22"/>
        </w:rPr>
        <w:t>Amjad, Carrasco, &amp; Meyer, 2025)</w:t>
      </w:r>
      <w:r w:rsidRPr="00850AE2">
        <w:rPr>
          <w:rFonts w:ascii="Times New Roman" w:hAnsi="Times New Roman" w:cs="Times New Roman"/>
          <w:sz w:val="22"/>
          <w:szCs w:val="22"/>
        </w:rPr>
        <w:t xml:space="preserve">. Previous studies also reveal that the country adopted a colonial system of tax design, which is based on indirect taxes which will automatically </w:t>
      </w:r>
      <w:r w:rsidR="004D2957" w:rsidRPr="00850AE2">
        <w:rPr>
          <w:rFonts w:ascii="Times New Roman" w:hAnsi="Times New Roman" w:cs="Times New Roman"/>
          <w:sz w:val="22"/>
          <w:szCs w:val="22"/>
        </w:rPr>
        <w:t>Favor</w:t>
      </w:r>
      <w:r w:rsidRPr="00850AE2">
        <w:rPr>
          <w:rFonts w:ascii="Times New Roman" w:hAnsi="Times New Roman" w:cs="Times New Roman"/>
          <w:sz w:val="22"/>
          <w:szCs w:val="22"/>
        </w:rPr>
        <w:t xml:space="preserve"> the lower-income </w:t>
      </w:r>
      <w:r w:rsidR="001610EB" w:rsidRPr="00850AE2">
        <w:rPr>
          <w:rFonts w:ascii="Times New Roman" w:hAnsi="Times New Roman" w:cs="Times New Roman"/>
          <w:sz w:val="22"/>
          <w:szCs w:val="22"/>
        </w:rPr>
        <w:t>segments.</w:t>
      </w:r>
      <w:r w:rsidRPr="00850AE2">
        <w:rPr>
          <w:rFonts w:ascii="Times New Roman" w:hAnsi="Times New Roman" w:cs="Times New Roman"/>
          <w:sz w:val="22"/>
          <w:szCs w:val="22"/>
        </w:rPr>
        <w:t xml:space="preserve"> A combination of these results points to a structural crisis: the current system of taxation is not only ineffective, but inherently retrogressive, causing sustained inequality and the need to reconsider the Pakistani fiscal system</w:t>
      </w:r>
    </w:p>
    <w:p w14:paraId="53252AA2" w14:textId="514B874B" w:rsidR="00FC6B3C" w:rsidRPr="00850AE2" w:rsidRDefault="00AB70D7" w:rsidP="00850AE2">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 </w:t>
      </w:r>
      <w:r w:rsidRPr="00AB70D7">
        <w:rPr>
          <w:rFonts w:ascii="Times New Roman" w:hAnsi="Times New Roman" w:cs="Times New Roman"/>
          <w:b/>
          <w:bCs/>
          <w:sz w:val="22"/>
          <w:szCs w:val="22"/>
        </w:rPr>
        <w:t>The Exploitative Taxation of the Modern Economies</w:t>
      </w:r>
    </w:p>
    <w:p w14:paraId="545EE822" w14:textId="55A00C6A" w:rsidR="00FC6B3C" w:rsidRPr="00850AE2" w:rsidRDefault="006C607F" w:rsidP="00850AE2">
      <w:p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Exploitative taxation is the situation when fiscal systems take a greater part of income of those who </w:t>
      </w:r>
      <w:r w:rsidR="003D79F6" w:rsidRPr="00850AE2">
        <w:rPr>
          <w:rFonts w:ascii="Times New Roman" w:hAnsi="Times New Roman" w:cs="Times New Roman"/>
          <w:sz w:val="22"/>
          <w:szCs w:val="22"/>
        </w:rPr>
        <w:t>cannot</w:t>
      </w:r>
      <w:r w:rsidRPr="00850AE2">
        <w:rPr>
          <w:rFonts w:ascii="Times New Roman" w:hAnsi="Times New Roman" w:cs="Times New Roman"/>
          <w:sz w:val="22"/>
          <w:szCs w:val="22"/>
        </w:rPr>
        <w:t xml:space="preserve"> afford it. The current studies of Pakistan identify how the large dependency on indirect taxes, which are imposed without considering the household income, creates a downward-sloping burden of taxes </w:t>
      </w:r>
      <w:r w:rsidR="003D79F6" w:rsidRPr="00850AE2">
        <w:rPr>
          <w:rFonts w:ascii="Times New Roman" w:hAnsi="Times New Roman" w:cs="Times New Roman"/>
          <w:sz w:val="22"/>
          <w:szCs w:val="22"/>
        </w:rPr>
        <w:t>(Khan &amp; Padda, 2021</w:t>
      </w:r>
      <w:r w:rsidR="001610EB" w:rsidRPr="00850AE2">
        <w:rPr>
          <w:rFonts w:ascii="Times New Roman" w:hAnsi="Times New Roman" w:cs="Times New Roman"/>
          <w:sz w:val="22"/>
          <w:szCs w:val="22"/>
        </w:rPr>
        <w:t>).</w:t>
      </w:r>
      <w:r w:rsidRPr="00850AE2">
        <w:rPr>
          <w:rFonts w:ascii="Times New Roman" w:hAnsi="Times New Roman" w:cs="Times New Roman"/>
          <w:sz w:val="22"/>
          <w:szCs w:val="22"/>
        </w:rPr>
        <w:t xml:space="preserve"> Relativists in the Islamic scholarly work as well indicate that traditional capitalist monetary frameworks, which often involve interest-based instruments and consumption duties, are more likely to increase wealth concentration and low social mobility in the long </w:t>
      </w:r>
      <w:r w:rsidR="00560F28" w:rsidRPr="00850AE2">
        <w:rPr>
          <w:rFonts w:ascii="Times New Roman" w:hAnsi="Times New Roman" w:cs="Times New Roman"/>
          <w:sz w:val="22"/>
          <w:szCs w:val="22"/>
        </w:rPr>
        <w:t>term (Kato, 2022)</w:t>
      </w:r>
      <w:r w:rsidRPr="00850AE2">
        <w:rPr>
          <w:rFonts w:ascii="Times New Roman" w:hAnsi="Times New Roman" w:cs="Times New Roman"/>
          <w:sz w:val="22"/>
          <w:szCs w:val="22"/>
        </w:rPr>
        <w:t xml:space="preserve">. The inequality in these structural features is not due to administrative failure but rather due to the design nature of the system that results in </w:t>
      </w:r>
      <w:r w:rsidR="00560F28" w:rsidRPr="00850AE2">
        <w:rPr>
          <w:rFonts w:ascii="Times New Roman" w:hAnsi="Times New Roman" w:cs="Times New Roman"/>
          <w:sz w:val="22"/>
          <w:szCs w:val="22"/>
        </w:rPr>
        <w:t>favouring</w:t>
      </w:r>
      <w:r w:rsidRPr="00850AE2">
        <w:rPr>
          <w:rFonts w:ascii="Times New Roman" w:hAnsi="Times New Roman" w:cs="Times New Roman"/>
          <w:sz w:val="22"/>
          <w:szCs w:val="22"/>
        </w:rPr>
        <w:t xml:space="preserve"> capital holding classes at expense of the wage </w:t>
      </w:r>
      <w:r w:rsidRPr="00850AE2">
        <w:rPr>
          <w:rFonts w:ascii="Times New Roman" w:hAnsi="Times New Roman" w:cs="Times New Roman"/>
          <w:sz w:val="22"/>
          <w:szCs w:val="22"/>
        </w:rPr>
        <w:lastRenderedPageBreak/>
        <w:t>dependent households. These dynamics are compounded in the developing nation such as Pakistan where there has been poor governance, lack of progressivity in taxation and corruption within the revenue institutions. Exploitatively taxation, therefore, is not a symptom, but a structural element of contemporary fiscal regimes.</w:t>
      </w:r>
    </w:p>
    <w:p w14:paraId="6E713792" w14:textId="208370A8" w:rsidR="00FC6B3C" w:rsidRPr="00850AE2" w:rsidRDefault="006C607F" w:rsidP="00850AE2">
      <w:pPr>
        <w:spacing w:line="360" w:lineRule="auto"/>
        <w:jc w:val="both"/>
        <w:rPr>
          <w:rFonts w:ascii="Times New Roman" w:hAnsi="Times New Roman" w:cs="Times New Roman"/>
          <w:b/>
          <w:bCs/>
          <w:sz w:val="22"/>
          <w:szCs w:val="22"/>
        </w:rPr>
      </w:pPr>
      <w:r w:rsidRPr="00850AE2">
        <w:rPr>
          <w:rFonts w:ascii="Times New Roman" w:hAnsi="Times New Roman" w:cs="Times New Roman"/>
          <w:b/>
          <w:bCs/>
          <w:sz w:val="22"/>
          <w:szCs w:val="22"/>
        </w:rPr>
        <w:t>Values of a Fiscal System Based on Zakat</w:t>
      </w:r>
    </w:p>
    <w:p w14:paraId="654ABDD4" w14:textId="1C2D8CA5" w:rsidR="0089544A" w:rsidRPr="00850AE2" w:rsidRDefault="006C607F" w:rsidP="00850AE2">
      <w:p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According to Islamic economic literature, zakat is a holistic redistributive process which is based on justice, social welfare and the concept of ability-to-pay. Studies show that zakat is consistent with the fundamental principles of taxation, including equity, fairness and horizontal justice, but it does not create the type of distortions inherent in traditional tax </w:t>
      </w:r>
      <w:r w:rsidR="00560F28" w:rsidRPr="00850AE2">
        <w:rPr>
          <w:rFonts w:ascii="Times New Roman" w:hAnsi="Times New Roman" w:cs="Times New Roman"/>
          <w:sz w:val="22"/>
          <w:szCs w:val="22"/>
        </w:rPr>
        <w:t>regimes (Gueydi, 2022)</w:t>
      </w:r>
      <w:r w:rsidRPr="00850AE2">
        <w:rPr>
          <w:rFonts w:ascii="Times New Roman" w:hAnsi="Times New Roman" w:cs="Times New Roman"/>
          <w:sz w:val="22"/>
          <w:szCs w:val="22"/>
        </w:rPr>
        <w:t xml:space="preserve">. Modern literature emphasizes the fact that zakat is not a charity device but a systematic fiscal policy that is required to distribute wealth and avoid excessive inequality. Research indicates that zakat and other tools like waqf can greatly alleviate poverty and enhance better welfare results in Pakistan when well </w:t>
      </w:r>
      <w:r w:rsidR="001610EB" w:rsidRPr="00850AE2">
        <w:rPr>
          <w:rFonts w:ascii="Times New Roman" w:hAnsi="Times New Roman" w:cs="Times New Roman"/>
          <w:sz w:val="22"/>
          <w:szCs w:val="22"/>
        </w:rPr>
        <w:t>executed (</w:t>
      </w:r>
      <w:r w:rsidR="00560F28" w:rsidRPr="00850AE2">
        <w:rPr>
          <w:rFonts w:ascii="Times New Roman" w:hAnsi="Times New Roman" w:cs="Times New Roman"/>
          <w:sz w:val="22"/>
          <w:szCs w:val="22"/>
        </w:rPr>
        <w:t>Bukhari, 2025)</w:t>
      </w:r>
      <w:r w:rsidRPr="00850AE2">
        <w:rPr>
          <w:rFonts w:ascii="Times New Roman" w:hAnsi="Times New Roman" w:cs="Times New Roman"/>
          <w:sz w:val="22"/>
          <w:szCs w:val="22"/>
        </w:rPr>
        <w:t xml:space="preserve">. Additional data proves that zakat leads to social cohesion and economic balancing by boosting consumption and raising the sum of money spent on the needy </w:t>
      </w:r>
      <w:r w:rsidR="001610EB" w:rsidRPr="00850AE2">
        <w:rPr>
          <w:rFonts w:ascii="Times New Roman" w:hAnsi="Times New Roman" w:cs="Times New Roman"/>
          <w:sz w:val="22"/>
          <w:szCs w:val="22"/>
        </w:rPr>
        <w:t>population.</w:t>
      </w:r>
    </w:p>
    <w:p w14:paraId="2ED28875" w14:textId="2E9F6EA6" w:rsidR="00FC6B3C" w:rsidRPr="00850AE2" w:rsidRDefault="00AB70D7" w:rsidP="00850AE2">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 </w:t>
      </w:r>
      <w:r w:rsidRPr="00AB70D7">
        <w:rPr>
          <w:rFonts w:ascii="Times New Roman" w:hAnsi="Times New Roman" w:cs="Times New Roman"/>
          <w:b/>
          <w:bCs/>
          <w:sz w:val="22"/>
          <w:szCs w:val="22"/>
        </w:rPr>
        <w:t>The predatory taxation downplayed by a Zakat System</w:t>
      </w:r>
    </w:p>
    <w:p w14:paraId="61CF8F2D" w14:textId="7C7563E1" w:rsidR="006C607F" w:rsidRPr="00850AE2" w:rsidRDefault="001610EB" w:rsidP="00850AE2">
      <w:p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This based</w:t>
      </w:r>
      <w:r w:rsidR="006C607F" w:rsidRPr="00850AE2">
        <w:rPr>
          <w:rFonts w:ascii="Times New Roman" w:hAnsi="Times New Roman" w:cs="Times New Roman"/>
          <w:sz w:val="22"/>
          <w:szCs w:val="22"/>
        </w:rPr>
        <w:t xml:space="preserve"> system can be used to counter or eliminate the worst aspects of the Pakistani financial system. Since zakat is calculated on wealth accumulation and not on consumption, it does not put a disproportionate burden on households with low income. It has been proven that the obligation based on wealth naturally transfers the fiscal responsibility to the people who possess </w:t>
      </w:r>
      <w:r w:rsidRPr="00850AE2">
        <w:rPr>
          <w:rFonts w:ascii="Times New Roman" w:hAnsi="Times New Roman" w:cs="Times New Roman"/>
          <w:sz w:val="22"/>
          <w:szCs w:val="22"/>
        </w:rPr>
        <w:t>excessive (</w:t>
      </w:r>
      <w:r w:rsidR="00560F28" w:rsidRPr="00850AE2">
        <w:rPr>
          <w:rFonts w:ascii="Times New Roman" w:hAnsi="Times New Roman" w:cs="Times New Roman"/>
          <w:sz w:val="22"/>
          <w:szCs w:val="22"/>
        </w:rPr>
        <w:t>Gueydi, 2022)</w:t>
      </w:r>
      <w:r w:rsidR="006C607F" w:rsidRPr="00850AE2">
        <w:rPr>
          <w:rFonts w:ascii="Times New Roman" w:hAnsi="Times New Roman" w:cs="Times New Roman"/>
          <w:sz w:val="22"/>
          <w:szCs w:val="22"/>
        </w:rPr>
        <w:t xml:space="preserve">. According to Shariah based fiscal scholarship, zakat ought to play the central redistributive role in an Islamic fiscal framework, whereas progressive taxation can still finance national public </w:t>
      </w:r>
      <w:r w:rsidRPr="00850AE2">
        <w:rPr>
          <w:rFonts w:ascii="Times New Roman" w:hAnsi="Times New Roman" w:cs="Times New Roman"/>
          <w:sz w:val="22"/>
          <w:szCs w:val="22"/>
        </w:rPr>
        <w:t>goods (</w:t>
      </w:r>
      <w:r w:rsidR="004D2957" w:rsidRPr="00850AE2">
        <w:rPr>
          <w:rFonts w:ascii="Times New Roman" w:hAnsi="Times New Roman" w:cs="Times New Roman"/>
          <w:sz w:val="22"/>
          <w:szCs w:val="22"/>
        </w:rPr>
        <w:t>Masrom, Saroni, Mohd Azhar, Mohd Azri, &amp; Abd Rahim, 2025)</w:t>
      </w:r>
      <w:r w:rsidR="006C607F" w:rsidRPr="00850AE2">
        <w:rPr>
          <w:rFonts w:ascii="Times New Roman" w:hAnsi="Times New Roman" w:cs="Times New Roman"/>
          <w:sz w:val="22"/>
          <w:szCs w:val="22"/>
        </w:rPr>
        <w:t xml:space="preserve">. Empirical evidence also shows that zakat boosts macroeconomic activity by making wealth available to the households where the marginal propensity to consume is </w:t>
      </w:r>
      <w:r w:rsidRPr="00850AE2">
        <w:rPr>
          <w:rFonts w:ascii="Times New Roman" w:hAnsi="Times New Roman" w:cs="Times New Roman"/>
          <w:sz w:val="22"/>
          <w:szCs w:val="22"/>
        </w:rPr>
        <w:t>higher.</w:t>
      </w:r>
      <w:r w:rsidR="006C607F" w:rsidRPr="00850AE2">
        <w:rPr>
          <w:rFonts w:ascii="Times New Roman" w:hAnsi="Times New Roman" w:cs="Times New Roman"/>
          <w:sz w:val="22"/>
          <w:szCs w:val="22"/>
        </w:rPr>
        <w:t xml:space="preserve"> Also, economic modelling indicates that, in systems with zakat, waqf, and mutual aid, the long-run concentration of wealth is greatly reduced compared to systems based on interest-driven structures or systems based on heavy reliance on </w:t>
      </w:r>
      <w:r w:rsidRPr="00850AE2">
        <w:rPr>
          <w:rFonts w:ascii="Times New Roman" w:hAnsi="Times New Roman" w:cs="Times New Roman"/>
          <w:sz w:val="22"/>
          <w:szCs w:val="22"/>
        </w:rPr>
        <w:t>taxes (</w:t>
      </w:r>
      <w:r w:rsidR="004D2957" w:rsidRPr="00850AE2">
        <w:rPr>
          <w:rFonts w:ascii="Times New Roman" w:hAnsi="Times New Roman" w:cs="Times New Roman"/>
          <w:sz w:val="22"/>
          <w:szCs w:val="22"/>
        </w:rPr>
        <w:t>Kato, 2022).</w:t>
      </w:r>
      <w:r w:rsidR="006C607F" w:rsidRPr="00850AE2">
        <w:rPr>
          <w:rFonts w:ascii="Times New Roman" w:hAnsi="Times New Roman" w:cs="Times New Roman"/>
          <w:sz w:val="22"/>
          <w:szCs w:val="22"/>
        </w:rPr>
        <w:t xml:space="preserve"> In the case of </w:t>
      </w:r>
      <w:r w:rsidRPr="00850AE2">
        <w:rPr>
          <w:rFonts w:ascii="Times New Roman" w:hAnsi="Times New Roman" w:cs="Times New Roman"/>
          <w:sz w:val="22"/>
          <w:szCs w:val="22"/>
        </w:rPr>
        <w:t>Pakistan,</w:t>
      </w:r>
      <w:r w:rsidR="006C607F" w:rsidRPr="00850AE2">
        <w:rPr>
          <w:rFonts w:ascii="Times New Roman" w:hAnsi="Times New Roman" w:cs="Times New Roman"/>
          <w:sz w:val="22"/>
          <w:szCs w:val="22"/>
        </w:rPr>
        <w:t xml:space="preserve"> a country where inequality is mainly driven by indirect taxes, a zakat-based model reintroduction would help eliminate fiscal exploitation and promote economic justice.</w:t>
      </w:r>
    </w:p>
    <w:p w14:paraId="3C1E1375" w14:textId="3B35F82C" w:rsidR="00FC6B3C" w:rsidRPr="00850AE2" w:rsidRDefault="006C607F" w:rsidP="00850AE2">
      <w:pPr>
        <w:spacing w:line="360" w:lineRule="auto"/>
        <w:jc w:val="both"/>
        <w:rPr>
          <w:rFonts w:ascii="Times New Roman" w:hAnsi="Times New Roman" w:cs="Times New Roman"/>
          <w:b/>
          <w:bCs/>
          <w:sz w:val="22"/>
          <w:szCs w:val="22"/>
        </w:rPr>
      </w:pPr>
      <w:r w:rsidRPr="00850AE2">
        <w:rPr>
          <w:rFonts w:ascii="Times New Roman" w:hAnsi="Times New Roman" w:cs="Times New Roman"/>
          <w:b/>
          <w:bCs/>
          <w:sz w:val="22"/>
          <w:szCs w:val="22"/>
        </w:rPr>
        <w:t>Difficulties and Hurdles to the Application of a Zakat-Based Model</w:t>
      </w:r>
    </w:p>
    <w:p w14:paraId="72FB858B" w14:textId="77777777" w:rsidR="001610EB" w:rsidRPr="00850AE2" w:rsidRDefault="001610EB" w:rsidP="00850AE2">
      <w:p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Although</w:t>
      </w:r>
      <w:r w:rsidR="006C607F" w:rsidRPr="00850AE2">
        <w:rPr>
          <w:rFonts w:ascii="Times New Roman" w:hAnsi="Times New Roman" w:cs="Times New Roman"/>
          <w:sz w:val="22"/>
          <w:szCs w:val="22"/>
        </w:rPr>
        <w:t xml:space="preserve"> zakat has a high redistributive potential, there are several issues that make its implementation on a large scale complicated. Recent research points out that the financial system is undergoing changes, and more asset classes, including digital currencies and sophisticated investment vehicles, need new jurisprudential </w:t>
      </w:r>
      <w:r w:rsidRPr="00850AE2">
        <w:rPr>
          <w:rFonts w:ascii="Times New Roman" w:hAnsi="Times New Roman" w:cs="Times New Roman"/>
          <w:sz w:val="22"/>
          <w:szCs w:val="22"/>
        </w:rPr>
        <w:t>understandings (</w:t>
      </w:r>
      <w:r w:rsidR="004D2957" w:rsidRPr="00850AE2">
        <w:rPr>
          <w:rFonts w:ascii="Times New Roman" w:hAnsi="Times New Roman" w:cs="Times New Roman"/>
          <w:sz w:val="22"/>
          <w:szCs w:val="22"/>
        </w:rPr>
        <w:t>Khan, 2025)</w:t>
      </w:r>
      <w:r w:rsidR="006C607F" w:rsidRPr="00850AE2">
        <w:rPr>
          <w:rFonts w:ascii="Times New Roman" w:hAnsi="Times New Roman" w:cs="Times New Roman"/>
          <w:sz w:val="22"/>
          <w:szCs w:val="22"/>
        </w:rPr>
        <w:t xml:space="preserve">. There are also institutional weaknesses that are a hindrance. According to empirical literature, in Pakistan, the problem of governance, low transparency, </w:t>
      </w:r>
      <w:r w:rsidR="006C607F" w:rsidRPr="00850AE2">
        <w:rPr>
          <w:rFonts w:ascii="Times New Roman" w:hAnsi="Times New Roman" w:cs="Times New Roman"/>
          <w:sz w:val="22"/>
          <w:szCs w:val="22"/>
        </w:rPr>
        <w:lastRenderedPageBreak/>
        <w:t xml:space="preserve">and unproductive distribution mechanisms of zakat organizations is </w:t>
      </w:r>
      <w:r w:rsidRPr="00850AE2">
        <w:rPr>
          <w:rFonts w:ascii="Times New Roman" w:hAnsi="Times New Roman" w:cs="Times New Roman"/>
          <w:sz w:val="22"/>
          <w:szCs w:val="22"/>
        </w:rPr>
        <w:t>common (</w:t>
      </w:r>
      <w:r w:rsidR="004D2957" w:rsidRPr="00850AE2">
        <w:rPr>
          <w:rFonts w:ascii="Times New Roman" w:hAnsi="Times New Roman" w:cs="Times New Roman"/>
          <w:sz w:val="22"/>
          <w:szCs w:val="22"/>
        </w:rPr>
        <w:t>Bukhari, 2025)</w:t>
      </w:r>
      <w:r w:rsidR="006C607F" w:rsidRPr="00850AE2">
        <w:rPr>
          <w:rFonts w:ascii="Times New Roman" w:hAnsi="Times New Roman" w:cs="Times New Roman"/>
          <w:sz w:val="22"/>
          <w:szCs w:val="22"/>
        </w:rPr>
        <w:t xml:space="preserve">. These administrative loopholes restrain the capacity of zakat to be an integrated fiscal instrument. </w:t>
      </w:r>
      <w:r w:rsidRPr="00850AE2">
        <w:rPr>
          <w:rFonts w:ascii="Times New Roman" w:hAnsi="Times New Roman" w:cs="Times New Roman"/>
          <w:sz w:val="22"/>
          <w:szCs w:val="22"/>
        </w:rPr>
        <w:t>Also,</w:t>
      </w:r>
      <w:r w:rsidR="006C607F" w:rsidRPr="00850AE2">
        <w:rPr>
          <w:rFonts w:ascii="Times New Roman" w:hAnsi="Times New Roman" w:cs="Times New Roman"/>
          <w:sz w:val="22"/>
          <w:szCs w:val="22"/>
        </w:rPr>
        <w:t xml:space="preserve"> as much as zakat </w:t>
      </w:r>
      <w:r w:rsidRPr="00850AE2">
        <w:rPr>
          <w:rFonts w:ascii="Times New Roman" w:hAnsi="Times New Roman" w:cs="Times New Roman"/>
          <w:sz w:val="22"/>
          <w:szCs w:val="22"/>
        </w:rPr>
        <w:t>could</w:t>
      </w:r>
      <w:r w:rsidR="006C607F" w:rsidRPr="00850AE2">
        <w:rPr>
          <w:rFonts w:ascii="Times New Roman" w:hAnsi="Times New Roman" w:cs="Times New Roman"/>
          <w:sz w:val="22"/>
          <w:szCs w:val="22"/>
        </w:rPr>
        <w:t xml:space="preserve"> reduce inequality, it might not be able to raise sufficient revenue to fund key state activities like infrastructure, national security and administrative framework. Thus, researchers are suggesting a composite fiscal scheme: zakat to redistribute and progressive tax to build the </w:t>
      </w:r>
      <w:r w:rsidRPr="00850AE2">
        <w:rPr>
          <w:rFonts w:ascii="Times New Roman" w:hAnsi="Times New Roman" w:cs="Times New Roman"/>
          <w:sz w:val="22"/>
          <w:szCs w:val="22"/>
        </w:rPr>
        <w:t>state (</w:t>
      </w:r>
      <w:r w:rsidR="004D2957" w:rsidRPr="00850AE2">
        <w:rPr>
          <w:rFonts w:ascii="Times New Roman" w:hAnsi="Times New Roman" w:cs="Times New Roman"/>
          <w:sz w:val="22"/>
          <w:szCs w:val="22"/>
        </w:rPr>
        <w:t>Masrom, Saroni, Mohd Azhar, Mohd Azri, &amp; Abd Rahim, 2025)</w:t>
      </w:r>
      <w:r w:rsidR="006C607F" w:rsidRPr="00850AE2">
        <w:rPr>
          <w:rFonts w:ascii="Times New Roman" w:hAnsi="Times New Roman" w:cs="Times New Roman"/>
          <w:sz w:val="22"/>
          <w:szCs w:val="22"/>
        </w:rPr>
        <w:t xml:space="preserve">. It will not abolish every </w:t>
      </w:r>
      <w:r w:rsidR="00B459E2" w:rsidRPr="00850AE2">
        <w:rPr>
          <w:rFonts w:ascii="Times New Roman" w:hAnsi="Times New Roman" w:cs="Times New Roman"/>
          <w:sz w:val="22"/>
          <w:szCs w:val="22"/>
        </w:rPr>
        <w:t>tax but</w:t>
      </w:r>
      <w:r w:rsidR="006C607F" w:rsidRPr="00850AE2">
        <w:rPr>
          <w:rFonts w:ascii="Times New Roman" w:hAnsi="Times New Roman" w:cs="Times New Roman"/>
          <w:sz w:val="22"/>
          <w:szCs w:val="22"/>
        </w:rPr>
        <w:t xml:space="preserve"> will remove exploitative and retrogressive taxes and will reinforce social justice using Islamic financial standards.</w:t>
      </w:r>
    </w:p>
    <w:p w14:paraId="60653178" w14:textId="77EDA5B8" w:rsidR="00B459E2" w:rsidRPr="00850AE2" w:rsidRDefault="00B459E2" w:rsidP="00850AE2">
      <w:pPr>
        <w:spacing w:line="360" w:lineRule="auto"/>
        <w:jc w:val="both"/>
        <w:rPr>
          <w:rFonts w:ascii="Times New Roman" w:hAnsi="Times New Roman" w:cs="Times New Roman"/>
          <w:sz w:val="22"/>
          <w:szCs w:val="22"/>
        </w:rPr>
      </w:pPr>
      <w:r w:rsidRPr="00850AE2">
        <w:rPr>
          <w:rFonts w:ascii="Times New Roman" w:hAnsi="Times New Roman" w:cs="Times New Roman"/>
          <w:b/>
          <w:bCs/>
          <w:sz w:val="22"/>
          <w:szCs w:val="22"/>
        </w:rPr>
        <w:t xml:space="preserve"> Merging Zakat with Taxation</w:t>
      </w:r>
    </w:p>
    <w:p w14:paraId="725A8079" w14:textId="4A39378E" w:rsidR="00570EAA" w:rsidRPr="00850AE2" w:rsidRDefault="00B459E2" w:rsidP="00850AE2">
      <w:pPr>
        <w:spacing w:line="360" w:lineRule="auto"/>
        <w:jc w:val="both"/>
        <w:rPr>
          <w:rFonts w:ascii="Times New Roman" w:hAnsi="Times New Roman" w:cs="Times New Roman"/>
          <w:sz w:val="22"/>
          <w:szCs w:val="22"/>
          <w:lang w:val="en-US"/>
        </w:rPr>
      </w:pPr>
      <w:r w:rsidRPr="00850AE2">
        <w:rPr>
          <w:rFonts w:ascii="Times New Roman" w:hAnsi="Times New Roman" w:cs="Times New Roman"/>
          <w:sz w:val="22"/>
          <w:szCs w:val="22"/>
        </w:rPr>
        <w:t xml:space="preserve">Zakat and Tax can be complementary to each other and using them together is what </w:t>
      </w:r>
      <w:r w:rsidR="001610EB" w:rsidRPr="00850AE2">
        <w:rPr>
          <w:rFonts w:ascii="Times New Roman" w:hAnsi="Times New Roman" w:cs="Times New Roman"/>
          <w:sz w:val="22"/>
          <w:szCs w:val="22"/>
        </w:rPr>
        <w:t>makes</w:t>
      </w:r>
      <w:r w:rsidRPr="00850AE2">
        <w:rPr>
          <w:rFonts w:ascii="Times New Roman" w:hAnsi="Times New Roman" w:cs="Times New Roman"/>
          <w:sz w:val="22"/>
          <w:szCs w:val="22"/>
        </w:rPr>
        <w:t xml:space="preserve"> hybrid fiscal model into reality. It can be a great shield which can protect us against poverty, inequality and exploitation of taxes. This research explains to us that these two (Zakat &amp; Tax) can co-exist if they are coordinated well. By aligning these two would mean that the system where people were taxed twice will come to an end. The system will be fairer, and wealth is more evenly distributed, rather than just levying taxes on the amount that people consume. This will ultimately enhance the trust of our people where system seems more trustworthy and righteous. This research will not only highlight the importance in terms of finance but also in terms of governance. Good combination requires the Zakat authorities and the tax departments to collaborate and eliminate all the redundancies </w:t>
      </w:r>
      <w:r w:rsidR="00570EAA" w:rsidRPr="00850AE2">
        <w:rPr>
          <w:rFonts w:ascii="Times New Roman" w:hAnsi="Times New Roman" w:cs="Times New Roman"/>
          <w:sz w:val="22"/>
          <w:szCs w:val="22"/>
          <w:lang w:val="en-US"/>
        </w:rPr>
        <w:t>(Suherli et al., 2025).</w:t>
      </w:r>
    </w:p>
    <w:p w14:paraId="7F0D7148" w14:textId="36DC6228" w:rsidR="00B459E2" w:rsidRPr="00850AE2" w:rsidRDefault="00B459E2" w:rsidP="00850AE2">
      <w:pPr>
        <w:spacing w:line="360" w:lineRule="auto"/>
        <w:jc w:val="both"/>
        <w:rPr>
          <w:rFonts w:ascii="Times New Roman" w:hAnsi="Times New Roman" w:cs="Times New Roman"/>
          <w:b/>
          <w:bCs/>
          <w:sz w:val="22"/>
          <w:szCs w:val="22"/>
        </w:rPr>
      </w:pPr>
      <w:r w:rsidRPr="00850AE2">
        <w:rPr>
          <w:rFonts w:ascii="Times New Roman" w:hAnsi="Times New Roman" w:cs="Times New Roman"/>
          <w:b/>
          <w:bCs/>
          <w:sz w:val="22"/>
          <w:szCs w:val="22"/>
        </w:rPr>
        <w:t>Institutional reforms in the effective administration of Zakat</w:t>
      </w:r>
    </w:p>
    <w:p w14:paraId="1FAF82EA" w14:textId="77777777" w:rsidR="00570EAA" w:rsidRPr="00850AE2" w:rsidRDefault="00B459E2" w:rsidP="00850AE2">
      <w:p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The process of changing the zakat management in Pakistan needs some structural and operational flaws that are limiting its effectiveness in the present scenario. As seen in many studies on Zakat institutions, most departments use old legal frameworks which have weak monitoring systems and transparency. These shortcomings naturally destroy trust and deter voluntary compliance and make the effect of zakat on social welfare less powerful in general.</w:t>
      </w:r>
    </w:p>
    <w:p w14:paraId="2DBB68EF" w14:textId="1E82EC4A" w:rsidR="00570EAA" w:rsidRPr="00850AE2" w:rsidRDefault="00B459E2" w:rsidP="00850AE2">
      <w:p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The issue of lack of consistency in the measures to assess and allocate Zakat funds is one of the biggest challenges. The methods used to determine zakat or disbursement are also different in different parts or administrative units thus leading to unequal results. Practically this may imply that </w:t>
      </w:r>
      <w:r w:rsidR="001610EB" w:rsidRPr="00850AE2">
        <w:rPr>
          <w:rFonts w:ascii="Times New Roman" w:hAnsi="Times New Roman" w:cs="Times New Roman"/>
          <w:sz w:val="22"/>
          <w:szCs w:val="22"/>
        </w:rPr>
        <w:t>communities</w:t>
      </w:r>
      <w:r w:rsidRPr="00850AE2">
        <w:rPr>
          <w:rFonts w:ascii="Times New Roman" w:hAnsi="Times New Roman" w:cs="Times New Roman"/>
          <w:sz w:val="22"/>
          <w:szCs w:val="22"/>
        </w:rPr>
        <w:t xml:space="preserve"> end up being more supported compared to others not being done at all and especially those regions that have insubstantial or no auditing and oversight systems </w:t>
      </w:r>
      <w:r w:rsidR="00570EAA" w:rsidRPr="00850AE2">
        <w:rPr>
          <w:rFonts w:ascii="Times New Roman" w:hAnsi="Times New Roman" w:cs="Times New Roman"/>
          <w:sz w:val="22"/>
          <w:szCs w:val="22"/>
          <w:lang w:val="en-US"/>
        </w:rPr>
        <w:t>(Sawmar &amp; Mohammed, 2019).</w:t>
      </w:r>
    </w:p>
    <w:p w14:paraId="14E8381C" w14:textId="1E58219F" w:rsidR="00B459E2" w:rsidRPr="00850AE2" w:rsidRDefault="00B459E2" w:rsidP="00850AE2">
      <w:pPr>
        <w:spacing w:line="360" w:lineRule="auto"/>
        <w:jc w:val="both"/>
        <w:rPr>
          <w:rFonts w:ascii="Times New Roman" w:hAnsi="Times New Roman" w:cs="Times New Roman"/>
          <w:b/>
          <w:bCs/>
          <w:sz w:val="22"/>
          <w:szCs w:val="22"/>
        </w:rPr>
      </w:pPr>
      <w:r w:rsidRPr="00850AE2">
        <w:rPr>
          <w:rFonts w:ascii="Times New Roman" w:hAnsi="Times New Roman" w:cs="Times New Roman"/>
          <w:b/>
          <w:bCs/>
          <w:sz w:val="22"/>
          <w:szCs w:val="22"/>
        </w:rPr>
        <w:t>Reforming Zakat</w:t>
      </w:r>
    </w:p>
    <w:p w14:paraId="2BBD490A" w14:textId="0C5D31E0" w:rsidR="00B459E2" w:rsidRPr="00850AE2" w:rsidRDefault="00B459E2" w:rsidP="00850AE2">
      <w:p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New types of wealth e.g. cryptocurrencies, need new zakat determinations and electronic administration software. Digital assets, cryptocurrencies such as Bitcoin have an economic value and are liquid, which means they can be classified as zakat according to the classical principles. This emphasizes the fact that </w:t>
      </w:r>
      <w:r w:rsidRPr="00850AE2">
        <w:rPr>
          <w:rFonts w:ascii="Times New Roman" w:hAnsi="Times New Roman" w:cs="Times New Roman"/>
          <w:sz w:val="22"/>
          <w:szCs w:val="22"/>
        </w:rPr>
        <w:lastRenderedPageBreak/>
        <w:t>unless proper valuation systems are in place, Zakat officials can find it difficult to implement a uniform judgment. Another observation raised in the article is the necessity of the installation of technological systems that facilitate proper tracking of the assets, safeguard the transactions, and assist in the calculation of the zakat collected in an efficient and translucent manner. This type of modernization enhances institutions and makes the management of zakat conform to modern financial nature</w:t>
      </w:r>
      <w:r w:rsidR="0004792F" w:rsidRPr="00850AE2">
        <w:rPr>
          <w:rFonts w:ascii="Times New Roman" w:hAnsi="Times New Roman" w:cs="Times New Roman"/>
          <w:sz w:val="22"/>
          <w:szCs w:val="22"/>
        </w:rPr>
        <w:t xml:space="preserve"> (Jalal &amp; Abdullah, 2024).</w:t>
      </w:r>
    </w:p>
    <w:p w14:paraId="17A7C752" w14:textId="77777777" w:rsidR="00B459E2" w:rsidRPr="00850AE2" w:rsidRDefault="00B459E2" w:rsidP="00850AE2">
      <w:pPr>
        <w:spacing w:line="360" w:lineRule="auto"/>
        <w:jc w:val="both"/>
        <w:rPr>
          <w:rFonts w:ascii="Times New Roman" w:hAnsi="Times New Roman" w:cs="Times New Roman"/>
          <w:b/>
          <w:bCs/>
          <w:sz w:val="22"/>
          <w:szCs w:val="22"/>
        </w:rPr>
      </w:pPr>
      <w:r w:rsidRPr="00850AE2">
        <w:rPr>
          <w:rFonts w:ascii="Times New Roman" w:hAnsi="Times New Roman" w:cs="Times New Roman"/>
          <w:b/>
          <w:bCs/>
          <w:sz w:val="22"/>
          <w:szCs w:val="22"/>
        </w:rPr>
        <w:t>Case Study of the Selangor Zakat Authority</w:t>
      </w:r>
    </w:p>
    <w:p w14:paraId="1A966198" w14:textId="610EA563" w:rsidR="00B459E2" w:rsidRPr="00850AE2" w:rsidRDefault="00B459E2" w:rsidP="00850AE2">
      <w:p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In Malaysia the change of Selangor Zakat Authority gives a clear example of how zakat can make an economic impact. LZS-MAIS enhanced efficiency by just moving from the traditional system to a well-managed professional approach. This approach increased the collection of zakat in Malaysia from 61.4 million to i59.9 million which directly helped Malaysian government in reducing poverty and inequality. Not only that LZS-MAIS reduced the need for state welfare programs just by funding different educational and economic programs. This is the best example that shows how a well-managed zakat system can lower the government burden and help fight inequality</w:t>
      </w:r>
      <w:r w:rsidR="001610EB" w:rsidRPr="00850AE2">
        <w:rPr>
          <w:rFonts w:ascii="Times New Roman" w:hAnsi="Times New Roman" w:cs="Times New Roman"/>
          <w:sz w:val="22"/>
          <w:szCs w:val="22"/>
        </w:rPr>
        <w:t xml:space="preserve"> (Kaslam.S, 2009).</w:t>
      </w:r>
    </w:p>
    <w:p w14:paraId="15F75A51" w14:textId="1C53770D" w:rsidR="00570EAA" w:rsidRPr="00850AE2" w:rsidRDefault="00570EAA" w:rsidP="00850AE2">
      <w:pPr>
        <w:spacing w:line="360" w:lineRule="auto"/>
        <w:jc w:val="both"/>
        <w:rPr>
          <w:rFonts w:ascii="Times New Roman" w:hAnsi="Times New Roman" w:cs="Times New Roman"/>
          <w:b/>
          <w:bCs/>
          <w:sz w:val="22"/>
          <w:szCs w:val="22"/>
        </w:rPr>
      </w:pPr>
      <w:r w:rsidRPr="00850AE2">
        <w:rPr>
          <w:rFonts w:ascii="Times New Roman" w:hAnsi="Times New Roman" w:cs="Times New Roman"/>
          <w:b/>
          <w:bCs/>
          <w:sz w:val="22"/>
          <w:szCs w:val="22"/>
        </w:rPr>
        <w:t>Conclusion:</w:t>
      </w:r>
    </w:p>
    <w:p w14:paraId="4384DB25" w14:textId="6720C8F2" w:rsidR="00570EAA" w:rsidRPr="00850AE2" w:rsidRDefault="00570EAA" w:rsidP="00850AE2">
      <w:p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This article shows that Pakistan has unfair and biased tax system which is only helping the rich and hurting the poor. Pakistan needs a system that is based in zakat which helps distribute the wealth effectively but for this zakat-based system to work well we need to improve our institutions and enhance the transparency.</w:t>
      </w:r>
      <w:r w:rsidR="001E33C4" w:rsidRPr="00850AE2">
        <w:rPr>
          <w:rFonts w:ascii="Times New Roman" w:hAnsi="Times New Roman" w:cs="Times New Roman"/>
          <w:sz w:val="22"/>
          <w:szCs w:val="22"/>
        </w:rPr>
        <w:t xml:space="preserve">  The example of Malaysia shows that if zakat is managed in a proper way it can lead to reduction in poverty and inequality. If Pakistan wants to improve and make its financial system </w:t>
      </w:r>
      <w:proofErr w:type="gramStart"/>
      <w:r w:rsidR="001E33C4" w:rsidRPr="00850AE2">
        <w:rPr>
          <w:rFonts w:ascii="Times New Roman" w:hAnsi="Times New Roman" w:cs="Times New Roman"/>
          <w:sz w:val="22"/>
          <w:szCs w:val="22"/>
        </w:rPr>
        <w:t>more fairer</w:t>
      </w:r>
      <w:proofErr w:type="gramEnd"/>
      <w:r w:rsidR="001E33C4" w:rsidRPr="00850AE2">
        <w:rPr>
          <w:rFonts w:ascii="Times New Roman" w:hAnsi="Times New Roman" w:cs="Times New Roman"/>
          <w:sz w:val="22"/>
          <w:szCs w:val="22"/>
        </w:rPr>
        <w:t xml:space="preserve"> it needs to combine the zakat with progressive taxes in a balance way.</w:t>
      </w:r>
    </w:p>
    <w:p w14:paraId="20628023" w14:textId="7EDC8501" w:rsidR="003D79F6" w:rsidRPr="00850AE2" w:rsidRDefault="003D79F6" w:rsidP="00850AE2">
      <w:pPr>
        <w:spacing w:line="360" w:lineRule="auto"/>
        <w:jc w:val="both"/>
        <w:rPr>
          <w:rFonts w:ascii="Times New Roman" w:hAnsi="Times New Roman" w:cs="Times New Roman"/>
          <w:b/>
          <w:bCs/>
          <w:sz w:val="22"/>
          <w:szCs w:val="22"/>
        </w:rPr>
      </w:pPr>
      <w:r w:rsidRPr="00850AE2">
        <w:rPr>
          <w:rFonts w:ascii="Times New Roman" w:hAnsi="Times New Roman" w:cs="Times New Roman"/>
          <w:b/>
          <w:bCs/>
          <w:sz w:val="22"/>
          <w:szCs w:val="22"/>
        </w:rPr>
        <w:t>REFERENCES:</w:t>
      </w:r>
      <w:r w:rsidR="00570EAA" w:rsidRPr="00850AE2">
        <w:rPr>
          <w:rFonts w:ascii="Times New Roman" w:hAnsi="Times New Roman" w:cs="Times New Roman"/>
          <w:b/>
          <w:bCs/>
          <w:sz w:val="22"/>
          <w:szCs w:val="22"/>
        </w:rPr>
        <w:t xml:space="preserve"> </w:t>
      </w:r>
    </w:p>
    <w:p w14:paraId="540D76DD" w14:textId="41895C4E" w:rsidR="00FC6B3C" w:rsidRPr="00850AE2" w:rsidRDefault="003D79F6" w:rsidP="00850AE2">
      <w:pPr>
        <w:pStyle w:val="ListParagraph"/>
        <w:numPr>
          <w:ilvl w:val="0"/>
          <w:numId w:val="1"/>
        </w:num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Arif, S. (2022). Taxation and income inequality: Empirical evidence from Pakistan. </w:t>
      </w:r>
      <w:r w:rsidRPr="00850AE2">
        <w:rPr>
          <w:rFonts w:ascii="Times New Roman" w:hAnsi="Times New Roman" w:cs="Times New Roman"/>
          <w:i/>
          <w:iCs/>
          <w:sz w:val="22"/>
          <w:szCs w:val="22"/>
        </w:rPr>
        <w:t>Global Journal of Humanities and Social Sciences Research, 2</w:t>
      </w:r>
      <w:r w:rsidRPr="00850AE2">
        <w:rPr>
          <w:rFonts w:ascii="Times New Roman" w:hAnsi="Times New Roman" w:cs="Times New Roman"/>
          <w:sz w:val="22"/>
          <w:szCs w:val="22"/>
        </w:rPr>
        <w:t xml:space="preserve">(1), 28–37. </w:t>
      </w:r>
    </w:p>
    <w:p w14:paraId="13A9EDDA" w14:textId="18339A0D" w:rsidR="001610EB" w:rsidRPr="00850AE2" w:rsidRDefault="001610EB" w:rsidP="00850AE2">
      <w:pPr>
        <w:pStyle w:val="ListParagraph"/>
        <w:numPr>
          <w:ilvl w:val="0"/>
          <w:numId w:val="1"/>
        </w:num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Amjad, B., Carrasco, H., &amp; Meyer, M. (2025). The effects of taxes and transfers on inequality and poverty in Pakistan. World Bank.</w:t>
      </w:r>
      <w:r w:rsidR="0004792F" w:rsidRPr="00850AE2">
        <w:rPr>
          <w:rFonts w:ascii="Times New Roman" w:hAnsi="Times New Roman" w:cs="Times New Roman"/>
          <w:sz w:val="22"/>
          <w:szCs w:val="22"/>
        </w:rPr>
        <w:t xml:space="preserve"> </w:t>
      </w:r>
    </w:p>
    <w:p w14:paraId="6B0D33B6" w14:textId="0EA99761" w:rsidR="001610EB" w:rsidRPr="00850AE2" w:rsidRDefault="001610EB" w:rsidP="00850AE2">
      <w:pPr>
        <w:pStyle w:val="ListParagraph"/>
        <w:numPr>
          <w:ilvl w:val="0"/>
          <w:numId w:val="1"/>
        </w:num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Bukhari, S. H. F. (2025). The role of Zakat and Waqf in poverty reduction: An Islamic approach in the context of Pakistan. </w:t>
      </w:r>
      <w:r w:rsidRPr="00850AE2">
        <w:rPr>
          <w:rFonts w:ascii="Times New Roman" w:hAnsi="Times New Roman" w:cs="Times New Roman"/>
          <w:i/>
          <w:iCs/>
          <w:sz w:val="22"/>
          <w:szCs w:val="22"/>
        </w:rPr>
        <w:t>Al-Aijaz Research Journal of Islamic Studies &amp; Humanities, 9</w:t>
      </w:r>
      <w:r w:rsidRPr="00850AE2">
        <w:rPr>
          <w:rFonts w:ascii="Times New Roman" w:hAnsi="Times New Roman" w:cs="Times New Roman"/>
          <w:sz w:val="22"/>
          <w:szCs w:val="22"/>
        </w:rPr>
        <w:t xml:space="preserve">(1), 157–166. </w:t>
      </w:r>
    </w:p>
    <w:p w14:paraId="46E07932" w14:textId="1B210FA0" w:rsidR="001610EB" w:rsidRPr="00850AE2" w:rsidRDefault="001610EB" w:rsidP="00850AE2">
      <w:pPr>
        <w:pStyle w:val="ListParagraph"/>
        <w:numPr>
          <w:ilvl w:val="0"/>
          <w:numId w:val="1"/>
        </w:num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Gueydi, S. (2022). Zakat and principles of taxation: Equity, a comparative analysis with taxes. </w:t>
      </w:r>
      <w:r w:rsidRPr="00850AE2">
        <w:rPr>
          <w:rFonts w:ascii="Times New Roman" w:hAnsi="Times New Roman" w:cs="Times New Roman"/>
          <w:i/>
          <w:iCs/>
          <w:sz w:val="22"/>
          <w:szCs w:val="22"/>
        </w:rPr>
        <w:t>International Journal of Islamic Economics and Finance Research, 5</w:t>
      </w:r>
      <w:r w:rsidRPr="00850AE2">
        <w:rPr>
          <w:rFonts w:ascii="Times New Roman" w:hAnsi="Times New Roman" w:cs="Times New Roman"/>
          <w:sz w:val="22"/>
          <w:szCs w:val="22"/>
        </w:rPr>
        <w:t xml:space="preserve">(2), 36–56. </w:t>
      </w:r>
    </w:p>
    <w:p w14:paraId="653FF72E" w14:textId="50269A5D" w:rsidR="0004792F" w:rsidRPr="00850AE2" w:rsidRDefault="0004792F" w:rsidP="00850AE2">
      <w:pPr>
        <w:pStyle w:val="ds-markdown-paragraph"/>
        <w:numPr>
          <w:ilvl w:val="0"/>
          <w:numId w:val="1"/>
        </w:numPr>
        <w:shd w:val="clear" w:color="auto" w:fill="FFFFFF"/>
        <w:spacing w:before="0" w:beforeAutospacing="0" w:after="0" w:afterAutospacing="0" w:line="360" w:lineRule="auto"/>
        <w:jc w:val="both"/>
        <w:rPr>
          <w:color w:val="0F1115"/>
          <w:sz w:val="22"/>
          <w:szCs w:val="22"/>
        </w:rPr>
      </w:pPr>
      <w:r w:rsidRPr="00850AE2">
        <w:rPr>
          <w:color w:val="0F1115"/>
          <w:sz w:val="22"/>
          <w:szCs w:val="22"/>
        </w:rPr>
        <w:t>Jalal, S., &amp; Abdullah, A. S. C. (2024). Challenges of collecting zakat on digital assets: A case study of selected states Kuala Lumpur, Selangor, and Perlis. </w:t>
      </w:r>
      <w:r w:rsidRPr="00850AE2">
        <w:rPr>
          <w:rStyle w:val="Emphasis"/>
          <w:rFonts w:eastAsiaTheme="majorEastAsia"/>
          <w:color w:val="0F1115"/>
          <w:sz w:val="22"/>
          <w:szCs w:val="22"/>
        </w:rPr>
        <w:t>The Journal of Muamalat and Islamic Finance Research, 21</w:t>
      </w:r>
      <w:r w:rsidRPr="00850AE2">
        <w:rPr>
          <w:color w:val="0F1115"/>
          <w:sz w:val="22"/>
          <w:szCs w:val="22"/>
        </w:rPr>
        <w:t xml:space="preserve">(1), 32–48. </w:t>
      </w:r>
    </w:p>
    <w:p w14:paraId="36D351AD" w14:textId="73FCD446" w:rsidR="001610EB" w:rsidRPr="00850AE2" w:rsidRDefault="001610EB" w:rsidP="00850AE2">
      <w:pPr>
        <w:pStyle w:val="ListParagraph"/>
        <w:numPr>
          <w:ilvl w:val="0"/>
          <w:numId w:val="1"/>
        </w:num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lastRenderedPageBreak/>
        <w:t xml:space="preserve">Khan, S., &amp; Padda, I. ul H. (2021). The impact of fiscal policy on income inequality: A case study of Pakistan. </w:t>
      </w:r>
      <w:r w:rsidRPr="00850AE2">
        <w:rPr>
          <w:rFonts w:ascii="Times New Roman" w:hAnsi="Times New Roman" w:cs="Times New Roman"/>
          <w:i/>
          <w:iCs/>
          <w:sz w:val="22"/>
          <w:szCs w:val="22"/>
        </w:rPr>
        <w:t>The Lahore Journal of Economics, 26</w:t>
      </w:r>
      <w:r w:rsidRPr="00850AE2">
        <w:rPr>
          <w:rFonts w:ascii="Times New Roman" w:hAnsi="Times New Roman" w:cs="Times New Roman"/>
          <w:sz w:val="22"/>
          <w:szCs w:val="22"/>
        </w:rPr>
        <w:t xml:space="preserve">(1), 57–84. </w:t>
      </w:r>
    </w:p>
    <w:p w14:paraId="43FF5E59" w14:textId="0D922852" w:rsidR="001610EB" w:rsidRPr="00850AE2" w:rsidRDefault="001610EB" w:rsidP="00850AE2">
      <w:pPr>
        <w:pStyle w:val="ds-markdown-paragraph"/>
        <w:numPr>
          <w:ilvl w:val="0"/>
          <w:numId w:val="1"/>
        </w:numPr>
        <w:shd w:val="clear" w:color="auto" w:fill="FFFFFF"/>
        <w:spacing w:before="0" w:beforeAutospacing="0" w:after="0" w:afterAutospacing="0" w:line="360" w:lineRule="auto"/>
        <w:jc w:val="both"/>
        <w:rPr>
          <w:sz w:val="22"/>
          <w:szCs w:val="22"/>
        </w:rPr>
      </w:pPr>
      <w:r w:rsidRPr="00850AE2">
        <w:rPr>
          <w:color w:val="0F1115"/>
          <w:sz w:val="22"/>
          <w:szCs w:val="22"/>
        </w:rPr>
        <w:t>Kaslam, S. (2009). Governing Zakat as a social institution: The Malaysian perspective. </w:t>
      </w:r>
      <w:r w:rsidRPr="00850AE2">
        <w:rPr>
          <w:rStyle w:val="Emphasis"/>
          <w:rFonts w:eastAsiaTheme="majorEastAsia"/>
          <w:color w:val="0F1115"/>
          <w:sz w:val="22"/>
          <w:szCs w:val="22"/>
        </w:rPr>
        <w:t>Social and Management Research Journal</w:t>
      </w:r>
      <w:r w:rsidRPr="00850AE2">
        <w:rPr>
          <w:color w:val="0F1115"/>
          <w:sz w:val="22"/>
          <w:szCs w:val="22"/>
        </w:rPr>
        <w:t>, 6(1), 15–32.</w:t>
      </w:r>
      <w:r w:rsidR="0004792F" w:rsidRPr="00850AE2">
        <w:rPr>
          <w:sz w:val="22"/>
          <w:szCs w:val="22"/>
        </w:rPr>
        <w:t xml:space="preserve"> </w:t>
      </w:r>
    </w:p>
    <w:p w14:paraId="1ED1A5F0" w14:textId="3B218E7B" w:rsidR="00560F28" w:rsidRPr="00850AE2" w:rsidRDefault="00560F28" w:rsidP="00850AE2">
      <w:pPr>
        <w:pStyle w:val="ListParagraph"/>
        <w:numPr>
          <w:ilvl w:val="0"/>
          <w:numId w:val="1"/>
        </w:num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Kato, T. (2022). Islamic and capitalist economies: Comparison using econophysics models of wealth exchange and redistribution. </w:t>
      </w:r>
      <w:r w:rsidRPr="00850AE2">
        <w:rPr>
          <w:rFonts w:ascii="Times New Roman" w:hAnsi="Times New Roman" w:cs="Times New Roman"/>
          <w:i/>
          <w:iCs/>
          <w:sz w:val="22"/>
          <w:szCs w:val="22"/>
        </w:rPr>
        <w:t>PLOS ONE, 17</w:t>
      </w:r>
      <w:r w:rsidRPr="00850AE2">
        <w:rPr>
          <w:rFonts w:ascii="Times New Roman" w:hAnsi="Times New Roman" w:cs="Times New Roman"/>
          <w:sz w:val="22"/>
          <w:szCs w:val="22"/>
        </w:rPr>
        <w:t xml:space="preserve">(9), e0275113. </w:t>
      </w:r>
    </w:p>
    <w:p w14:paraId="1856C787" w14:textId="401A43D1" w:rsidR="001610EB" w:rsidRPr="00850AE2" w:rsidRDefault="001610EB" w:rsidP="00850AE2">
      <w:pPr>
        <w:pStyle w:val="ListParagraph"/>
        <w:numPr>
          <w:ilvl w:val="0"/>
          <w:numId w:val="1"/>
        </w:num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Khan, M. A. (2025). Zakat in the modern world: Islamic law and the challenges of today’s financial system. </w:t>
      </w:r>
      <w:r w:rsidRPr="00850AE2">
        <w:rPr>
          <w:rFonts w:ascii="Times New Roman" w:hAnsi="Times New Roman" w:cs="Times New Roman"/>
          <w:i/>
          <w:iCs/>
          <w:sz w:val="22"/>
          <w:szCs w:val="22"/>
        </w:rPr>
        <w:t>Al-Aasar, 2</w:t>
      </w:r>
      <w:r w:rsidRPr="00850AE2">
        <w:rPr>
          <w:rFonts w:ascii="Times New Roman" w:hAnsi="Times New Roman" w:cs="Times New Roman"/>
          <w:sz w:val="22"/>
          <w:szCs w:val="22"/>
        </w:rPr>
        <w:t>(2), 203–213.</w:t>
      </w:r>
      <w:r w:rsidR="0004792F" w:rsidRPr="00850AE2">
        <w:rPr>
          <w:rFonts w:ascii="Times New Roman" w:hAnsi="Times New Roman" w:cs="Times New Roman"/>
          <w:sz w:val="22"/>
          <w:szCs w:val="22"/>
        </w:rPr>
        <w:t xml:space="preserve"> </w:t>
      </w:r>
    </w:p>
    <w:p w14:paraId="4B9CB3DE" w14:textId="5A9C6A73" w:rsidR="00D20907" w:rsidRPr="00850AE2" w:rsidRDefault="004D2957" w:rsidP="00850AE2">
      <w:pPr>
        <w:pStyle w:val="ListParagraph"/>
        <w:numPr>
          <w:ilvl w:val="0"/>
          <w:numId w:val="1"/>
        </w:numPr>
        <w:spacing w:line="360" w:lineRule="auto"/>
        <w:jc w:val="both"/>
        <w:rPr>
          <w:rFonts w:ascii="Times New Roman" w:hAnsi="Times New Roman" w:cs="Times New Roman"/>
          <w:sz w:val="22"/>
          <w:szCs w:val="22"/>
        </w:rPr>
      </w:pPr>
      <w:r w:rsidRPr="00850AE2">
        <w:rPr>
          <w:rFonts w:ascii="Times New Roman" w:hAnsi="Times New Roman" w:cs="Times New Roman"/>
          <w:sz w:val="22"/>
          <w:szCs w:val="22"/>
        </w:rPr>
        <w:t xml:space="preserve">Masrom, B., Saroni, N. S., Mohd Azhar, N. S. F., Mohd Azri, </w:t>
      </w:r>
      <w:r w:rsidR="0004792F" w:rsidRPr="00850AE2">
        <w:rPr>
          <w:rFonts w:ascii="Times New Roman" w:hAnsi="Times New Roman" w:cs="Times New Roman"/>
          <w:sz w:val="22"/>
          <w:szCs w:val="22"/>
        </w:rPr>
        <w:t>N.’</w:t>
      </w:r>
      <w:r w:rsidRPr="00850AE2">
        <w:rPr>
          <w:rFonts w:ascii="Times New Roman" w:hAnsi="Times New Roman" w:cs="Times New Roman"/>
          <w:sz w:val="22"/>
          <w:szCs w:val="22"/>
        </w:rPr>
        <w:t xml:space="preserve">A. M., &amp; Abd Rahim, S. B. (2025). Zakat and taxation: A Shariah perspective on their functions and implications. </w:t>
      </w:r>
      <w:r w:rsidRPr="00850AE2">
        <w:rPr>
          <w:rFonts w:ascii="Times New Roman" w:hAnsi="Times New Roman" w:cs="Times New Roman"/>
          <w:i/>
          <w:iCs/>
          <w:sz w:val="22"/>
          <w:szCs w:val="22"/>
        </w:rPr>
        <w:t>International Journal of Research and Innovation in Social Science (IJRISS), 9</w:t>
      </w:r>
      <w:r w:rsidRPr="00850AE2">
        <w:rPr>
          <w:rFonts w:ascii="Times New Roman" w:hAnsi="Times New Roman" w:cs="Times New Roman"/>
          <w:sz w:val="22"/>
          <w:szCs w:val="22"/>
        </w:rPr>
        <w:t xml:space="preserve">(3), 3579–3589. </w:t>
      </w:r>
    </w:p>
    <w:p w14:paraId="180DCC1C" w14:textId="30C85312" w:rsidR="0004792F" w:rsidRPr="00850AE2" w:rsidRDefault="0004792F" w:rsidP="00850AE2">
      <w:pPr>
        <w:pStyle w:val="ds-markdown-paragraph"/>
        <w:numPr>
          <w:ilvl w:val="0"/>
          <w:numId w:val="1"/>
        </w:numPr>
        <w:shd w:val="clear" w:color="auto" w:fill="FFFFFF"/>
        <w:spacing w:before="0" w:beforeAutospacing="0" w:after="0" w:afterAutospacing="0" w:line="360" w:lineRule="auto"/>
        <w:jc w:val="both"/>
        <w:rPr>
          <w:color w:val="0F1115"/>
          <w:sz w:val="22"/>
          <w:szCs w:val="22"/>
        </w:rPr>
      </w:pPr>
      <w:r w:rsidRPr="00850AE2">
        <w:rPr>
          <w:color w:val="0F1115"/>
          <w:sz w:val="22"/>
          <w:szCs w:val="22"/>
        </w:rPr>
        <w:t>Suherli, I. R., Janwari, Y., al Hakim, S., &amp; Sulaeman. (2025). Zakat and taxes as Islamic fiscal instruments: A solution to the double tasking debate. </w:t>
      </w:r>
      <w:r w:rsidRPr="00850AE2">
        <w:rPr>
          <w:rStyle w:val="Emphasis"/>
          <w:rFonts w:eastAsiaTheme="majorEastAsia"/>
          <w:color w:val="0F1115"/>
          <w:sz w:val="22"/>
          <w:szCs w:val="22"/>
        </w:rPr>
        <w:t>Islamic Banking: Jurnal Pemikiran dan Pengembangan Perbankan Syariah, 11</w:t>
      </w:r>
      <w:r w:rsidRPr="00850AE2">
        <w:rPr>
          <w:color w:val="0F1115"/>
          <w:sz w:val="22"/>
          <w:szCs w:val="22"/>
        </w:rPr>
        <w:t xml:space="preserve">(1), 213–237. </w:t>
      </w:r>
    </w:p>
    <w:p w14:paraId="69197920" w14:textId="29580519" w:rsidR="0004792F" w:rsidRPr="00850AE2" w:rsidRDefault="0004792F" w:rsidP="00850AE2">
      <w:pPr>
        <w:pStyle w:val="ds-markdown-paragraph"/>
        <w:numPr>
          <w:ilvl w:val="0"/>
          <w:numId w:val="1"/>
        </w:numPr>
        <w:shd w:val="clear" w:color="auto" w:fill="FFFFFF"/>
        <w:spacing w:before="0" w:beforeAutospacing="0" w:after="0" w:afterAutospacing="0" w:line="360" w:lineRule="auto"/>
        <w:jc w:val="both"/>
        <w:rPr>
          <w:color w:val="0F1115"/>
          <w:sz w:val="22"/>
          <w:szCs w:val="22"/>
        </w:rPr>
      </w:pPr>
      <w:r w:rsidRPr="00850AE2">
        <w:rPr>
          <w:color w:val="0F1115"/>
          <w:sz w:val="22"/>
          <w:szCs w:val="22"/>
        </w:rPr>
        <w:t>Sawmar, A. A., &amp; Mohammed, M. O. (2019). Governance of formal zakat institution in Saudi Arabia; Issues and challenges to improving zakat payers’ compliance. </w:t>
      </w:r>
      <w:r w:rsidRPr="00850AE2">
        <w:rPr>
          <w:rStyle w:val="Emphasis"/>
          <w:rFonts w:eastAsiaTheme="majorEastAsia"/>
          <w:color w:val="0F1115"/>
          <w:sz w:val="22"/>
          <w:szCs w:val="22"/>
        </w:rPr>
        <w:t>International Journal of Zakat, 4</w:t>
      </w:r>
      <w:r w:rsidRPr="00850AE2">
        <w:rPr>
          <w:color w:val="0F1115"/>
          <w:sz w:val="22"/>
          <w:szCs w:val="22"/>
        </w:rPr>
        <w:t xml:space="preserve">(2), 23–40. </w:t>
      </w:r>
    </w:p>
    <w:p w14:paraId="2D0E07CE" w14:textId="69A98C4B" w:rsidR="00FC6B3C" w:rsidRDefault="0004792F" w:rsidP="00FC6B3C">
      <w:r>
        <w:t xml:space="preserve"> </w:t>
      </w:r>
    </w:p>
    <w:sectPr w:rsidR="00FC6B3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9316A" w14:textId="77777777" w:rsidR="00D57DC4" w:rsidRDefault="00D57DC4" w:rsidP="00944B14">
      <w:pPr>
        <w:spacing w:after="0" w:line="240" w:lineRule="auto"/>
      </w:pPr>
      <w:r>
        <w:separator/>
      </w:r>
    </w:p>
  </w:endnote>
  <w:endnote w:type="continuationSeparator" w:id="0">
    <w:p w14:paraId="75723252" w14:textId="77777777" w:rsidR="00D57DC4" w:rsidRDefault="00D57DC4" w:rsidP="00944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974497"/>
      <w:docPartObj>
        <w:docPartGallery w:val="Page Numbers (Bottom of Page)"/>
        <w:docPartUnique/>
      </w:docPartObj>
    </w:sdtPr>
    <w:sdtEndPr>
      <w:rPr>
        <w:noProof/>
      </w:rPr>
    </w:sdtEndPr>
    <w:sdtContent>
      <w:p w14:paraId="20CE3992" w14:textId="6A82013A" w:rsidR="00944B14" w:rsidRDefault="00944B14" w:rsidP="00944B14">
        <w:pPr>
          <w:pStyle w:val="Footer"/>
          <w:jc w:val="center"/>
        </w:pPr>
        <w:r w:rsidRPr="00850AE2">
          <w:rPr>
            <w:rFonts w:ascii="Times New Roman" w:hAnsi="Times New Roman" w:cs="Times New Roman"/>
            <w:sz w:val="22"/>
            <w:szCs w:val="22"/>
          </w:rPr>
          <w:t>Page no.</w:t>
        </w:r>
        <w:r w:rsidRPr="00850AE2">
          <w:rPr>
            <w:rFonts w:ascii="Times New Roman" w:hAnsi="Times New Roman" w:cs="Times New Roman"/>
            <w:sz w:val="22"/>
            <w:szCs w:val="22"/>
          </w:rPr>
          <w:fldChar w:fldCharType="begin"/>
        </w:r>
        <w:r w:rsidRPr="00850AE2">
          <w:rPr>
            <w:rFonts w:ascii="Times New Roman" w:hAnsi="Times New Roman" w:cs="Times New Roman"/>
            <w:sz w:val="22"/>
            <w:szCs w:val="22"/>
          </w:rPr>
          <w:instrText xml:space="preserve"> PAGE   \* MERGEFORMAT </w:instrText>
        </w:r>
        <w:r w:rsidRPr="00850AE2">
          <w:rPr>
            <w:rFonts w:ascii="Times New Roman" w:hAnsi="Times New Roman" w:cs="Times New Roman"/>
            <w:sz w:val="22"/>
            <w:szCs w:val="22"/>
          </w:rPr>
          <w:fldChar w:fldCharType="separate"/>
        </w:r>
        <w:r w:rsidRPr="00850AE2">
          <w:rPr>
            <w:rFonts w:ascii="Times New Roman" w:hAnsi="Times New Roman" w:cs="Times New Roman"/>
            <w:noProof/>
            <w:sz w:val="22"/>
            <w:szCs w:val="22"/>
          </w:rPr>
          <w:t>2</w:t>
        </w:r>
        <w:r w:rsidRPr="00850AE2">
          <w:rPr>
            <w:rFonts w:ascii="Times New Roman" w:hAnsi="Times New Roman" w:cs="Times New Roman"/>
            <w:noProof/>
            <w:sz w:val="22"/>
            <w:szCs w:val="22"/>
          </w:rPr>
          <w:fldChar w:fldCharType="end"/>
        </w:r>
      </w:p>
    </w:sdtContent>
  </w:sdt>
  <w:p w14:paraId="253764A5" w14:textId="77777777" w:rsidR="00944B14" w:rsidRDefault="00944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E85DE" w14:textId="77777777" w:rsidR="00D57DC4" w:rsidRDefault="00D57DC4" w:rsidP="00944B14">
      <w:pPr>
        <w:spacing w:after="0" w:line="240" w:lineRule="auto"/>
      </w:pPr>
      <w:r>
        <w:separator/>
      </w:r>
    </w:p>
  </w:footnote>
  <w:footnote w:type="continuationSeparator" w:id="0">
    <w:p w14:paraId="5C0B7441" w14:textId="77777777" w:rsidR="00D57DC4" w:rsidRDefault="00D57DC4" w:rsidP="00944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4F81" w14:textId="667AB84F" w:rsidR="00944B14" w:rsidRPr="00850AE2" w:rsidRDefault="00944B14">
    <w:pPr>
      <w:pStyle w:val="Header"/>
      <w:rPr>
        <w:rFonts w:ascii="Times New Roman" w:hAnsi="Times New Roman" w:cs="Times New Roman"/>
        <w:i/>
        <w:iCs/>
        <w:sz w:val="22"/>
        <w:szCs w:val="22"/>
      </w:rPr>
    </w:pPr>
    <w:r w:rsidRPr="00850AE2">
      <w:rPr>
        <w:rFonts w:ascii="Times New Roman" w:hAnsi="Times New Roman" w:cs="Times New Roman"/>
        <w:i/>
        <w:iCs/>
        <w:sz w:val="22"/>
        <w:szCs w:val="2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92779"/>
    <w:multiLevelType w:val="hybridMultilevel"/>
    <w:tmpl w:val="15A81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CD7B67"/>
    <w:multiLevelType w:val="multilevel"/>
    <w:tmpl w:val="CB9A7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8C6EAF"/>
    <w:multiLevelType w:val="multilevel"/>
    <w:tmpl w:val="029E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147B32"/>
    <w:multiLevelType w:val="multilevel"/>
    <w:tmpl w:val="FA9CC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2E7979"/>
    <w:multiLevelType w:val="multilevel"/>
    <w:tmpl w:val="CD56F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BD0AB5"/>
    <w:multiLevelType w:val="multilevel"/>
    <w:tmpl w:val="C9984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9589536">
    <w:abstractNumId w:val="0"/>
  </w:num>
  <w:num w:numId="2" w16cid:durableId="1501970130">
    <w:abstractNumId w:val="4"/>
  </w:num>
  <w:num w:numId="3" w16cid:durableId="1274630699">
    <w:abstractNumId w:val="1"/>
  </w:num>
  <w:num w:numId="4" w16cid:durableId="1666473000">
    <w:abstractNumId w:val="5"/>
  </w:num>
  <w:num w:numId="5" w16cid:durableId="997999060">
    <w:abstractNumId w:val="3"/>
  </w:num>
  <w:num w:numId="6" w16cid:durableId="1620528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7F"/>
    <w:rsid w:val="0004792F"/>
    <w:rsid w:val="001610EB"/>
    <w:rsid w:val="001E33C4"/>
    <w:rsid w:val="0021143F"/>
    <w:rsid w:val="00220104"/>
    <w:rsid w:val="00252C4D"/>
    <w:rsid w:val="00383174"/>
    <w:rsid w:val="003D79F6"/>
    <w:rsid w:val="004D2957"/>
    <w:rsid w:val="00560F28"/>
    <w:rsid w:val="00570EAA"/>
    <w:rsid w:val="006C607F"/>
    <w:rsid w:val="00850AE2"/>
    <w:rsid w:val="0089544A"/>
    <w:rsid w:val="00944B14"/>
    <w:rsid w:val="00AB70D7"/>
    <w:rsid w:val="00B459E2"/>
    <w:rsid w:val="00CB3F3B"/>
    <w:rsid w:val="00CD397B"/>
    <w:rsid w:val="00CF2BA0"/>
    <w:rsid w:val="00D20907"/>
    <w:rsid w:val="00D57DC4"/>
    <w:rsid w:val="00FC6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ED20"/>
  <w15:chartTrackingRefBased/>
  <w15:docId w15:val="{07C8B56C-CB4B-4A9C-94FB-818B183B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0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0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0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0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0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0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0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0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0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0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0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0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0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0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0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07F"/>
    <w:rPr>
      <w:rFonts w:eastAsiaTheme="majorEastAsia" w:cstheme="majorBidi"/>
      <w:color w:val="272727" w:themeColor="text1" w:themeTint="D8"/>
    </w:rPr>
  </w:style>
  <w:style w:type="paragraph" w:styleId="Title">
    <w:name w:val="Title"/>
    <w:basedOn w:val="Normal"/>
    <w:next w:val="Normal"/>
    <w:link w:val="TitleChar"/>
    <w:uiPriority w:val="10"/>
    <w:qFormat/>
    <w:rsid w:val="006C6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0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0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0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07F"/>
    <w:pPr>
      <w:spacing w:before="160"/>
      <w:jc w:val="center"/>
    </w:pPr>
    <w:rPr>
      <w:i/>
      <w:iCs/>
      <w:color w:val="404040" w:themeColor="text1" w:themeTint="BF"/>
    </w:rPr>
  </w:style>
  <w:style w:type="character" w:customStyle="1" w:styleId="QuoteChar">
    <w:name w:val="Quote Char"/>
    <w:basedOn w:val="DefaultParagraphFont"/>
    <w:link w:val="Quote"/>
    <w:uiPriority w:val="29"/>
    <w:rsid w:val="006C607F"/>
    <w:rPr>
      <w:i/>
      <w:iCs/>
      <w:color w:val="404040" w:themeColor="text1" w:themeTint="BF"/>
    </w:rPr>
  </w:style>
  <w:style w:type="paragraph" w:styleId="ListParagraph">
    <w:name w:val="List Paragraph"/>
    <w:basedOn w:val="Normal"/>
    <w:uiPriority w:val="34"/>
    <w:qFormat/>
    <w:rsid w:val="006C607F"/>
    <w:pPr>
      <w:ind w:left="720"/>
      <w:contextualSpacing/>
    </w:pPr>
  </w:style>
  <w:style w:type="character" w:styleId="IntenseEmphasis">
    <w:name w:val="Intense Emphasis"/>
    <w:basedOn w:val="DefaultParagraphFont"/>
    <w:uiPriority w:val="21"/>
    <w:qFormat/>
    <w:rsid w:val="006C607F"/>
    <w:rPr>
      <w:i/>
      <w:iCs/>
      <w:color w:val="0F4761" w:themeColor="accent1" w:themeShade="BF"/>
    </w:rPr>
  </w:style>
  <w:style w:type="paragraph" w:styleId="IntenseQuote">
    <w:name w:val="Intense Quote"/>
    <w:basedOn w:val="Normal"/>
    <w:next w:val="Normal"/>
    <w:link w:val="IntenseQuoteChar"/>
    <w:uiPriority w:val="30"/>
    <w:qFormat/>
    <w:rsid w:val="006C6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07F"/>
    <w:rPr>
      <w:i/>
      <w:iCs/>
      <w:color w:val="0F4761" w:themeColor="accent1" w:themeShade="BF"/>
    </w:rPr>
  </w:style>
  <w:style w:type="character" w:styleId="IntenseReference">
    <w:name w:val="Intense Reference"/>
    <w:basedOn w:val="DefaultParagraphFont"/>
    <w:uiPriority w:val="32"/>
    <w:qFormat/>
    <w:rsid w:val="006C607F"/>
    <w:rPr>
      <w:b/>
      <w:bCs/>
      <w:smallCaps/>
      <w:color w:val="0F4761" w:themeColor="accent1" w:themeShade="BF"/>
      <w:spacing w:val="5"/>
    </w:rPr>
  </w:style>
  <w:style w:type="character" w:styleId="Hyperlink">
    <w:name w:val="Hyperlink"/>
    <w:basedOn w:val="DefaultParagraphFont"/>
    <w:uiPriority w:val="99"/>
    <w:unhideWhenUsed/>
    <w:rsid w:val="003D79F6"/>
    <w:rPr>
      <w:color w:val="467886" w:themeColor="hyperlink"/>
      <w:u w:val="single"/>
    </w:rPr>
  </w:style>
  <w:style w:type="character" w:styleId="UnresolvedMention">
    <w:name w:val="Unresolved Mention"/>
    <w:basedOn w:val="DefaultParagraphFont"/>
    <w:uiPriority w:val="99"/>
    <w:semiHidden/>
    <w:unhideWhenUsed/>
    <w:rsid w:val="003D79F6"/>
    <w:rPr>
      <w:color w:val="605E5C"/>
      <w:shd w:val="clear" w:color="auto" w:fill="E1DFDD"/>
    </w:rPr>
  </w:style>
  <w:style w:type="paragraph" w:customStyle="1" w:styleId="ds-markdown-paragraph">
    <w:name w:val="ds-markdown-paragraph"/>
    <w:basedOn w:val="Normal"/>
    <w:rsid w:val="001610EB"/>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Emphasis">
    <w:name w:val="Emphasis"/>
    <w:basedOn w:val="DefaultParagraphFont"/>
    <w:uiPriority w:val="20"/>
    <w:qFormat/>
    <w:rsid w:val="001610EB"/>
    <w:rPr>
      <w:i/>
      <w:iCs/>
    </w:rPr>
  </w:style>
  <w:style w:type="character" w:styleId="Strong">
    <w:name w:val="Strong"/>
    <w:basedOn w:val="DefaultParagraphFont"/>
    <w:uiPriority w:val="22"/>
    <w:qFormat/>
    <w:rsid w:val="0004792F"/>
    <w:rPr>
      <w:b/>
      <w:bCs/>
    </w:rPr>
  </w:style>
  <w:style w:type="character" w:styleId="FollowedHyperlink">
    <w:name w:val="FollowedHyperlink"/>
    <w:basedOn w:val="DefaultParagraphFont"/>
    <w:uiPriority w:val="99"/>
    <w:semiHidden/>
    <w:unhideWhenUsed/>
    <w:rsid w:val="0004792F"/>
    <w:rPr>
      <w:color w:val="96607D" w:themeColor="followedHyperlink"/>
      <w:u w:val="single"/>
    </w:rPr>
  </w:style>
  <w:style w:type="paragraph" w:styleId="Header">
    <w:name w:val="header"/>
    <w:basedOn w:val="Normal"/>
    <w:link w:val="HeaderChar"/>
    <w:uiPriority w:val="99"/>
    <w:unhideWhenUsed/>
    <w:rsid w:val="00944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B14"/>
  </w:style>
  <w:style w:type="paragraph" w:styleId="Footer">
    <w:name w:val="footer"/>
    <w:basedOn w:val="Normal"/>
    <w:link w:val="FooterChar"/>
    <w:uiPriority w:val="99"/>
    <w:unhideWhenUsed/>
    <w:rsid w:val="00944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azamfiza126@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yeshataimoor123@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oharbismazahr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2086</Words>
  <Characters>11892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(FA22-BAF-054) FIZA BATOOL</dc:creator>
  <cp:keywords/>
  <dc:description/>
  <cp:lastModifiedBy>(FA22-BAF-054) FIZA BATOOL</cp:lastModifiedBy>
  <cp:revision>2</cp:revision>
  <dcterms:created xsi:type="dcterms:W3CDTF">2025-11-30T15:53:00Z</dcterms:created>
  <dcterms:modified xsi:type="dcterms:W3CDTF">2025-11-30T15:53:00Z</dcterms:modified>
</cp:coreProperties>
</file>