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379FB" w14:textId="77777777" w:rsidR="009A15BA" w:rsidRPr="009A15BA" w:rsidRDefault="009A15BA" w:rsidP="009A15BA">
      <w:pPr>
        <w:rPr>
          <w:b/>
          <w:bCs/>
        </w:rPr>
      </w:pPr>
      <w:r w:rsidRPr="009A15BA">
        <w:rPr>
          <w:b/>
          <w:bCs/>
        </w:rPr>
        <w:t>Reforming Money and Banking in Pakistan</w:t>
      </w:r>
    </w:p>
    <w:p w14:paraId="6B6B722A" w14:textId="77777777" w:rsidR="009A15BA" w:rsidRDefault="009A15BA" w:rsidP="009A15BA">
      <w:r>
        <w:t>How a Full-Reserve, Interest-Free System Can Eliminate Government Debt, Fiscal Deficits, and Inflation</w:t>
      </w:r>
    </w:p>
    <w:p w14:paraId="1407A940" w14:textId="77777777" w:rsidR="009A15BA" w:rsidRPr="009A15BA" w:rsidRDefault="009A15BA" w:rsidP="009A15BA">
      <w:pPr>
        <w:rPr>
          <w:b/>
          <w:bCs/>
        </w:rPr>
      </w:pPr>
      <w:r w:rsidRPr="009A15BA">
        <w:rPr>
          <w:b/>
          <w:bCs/>
        </w:rPr>
        <w:t>Abstract</w:t>
      </w:r>
    </w:p>
    <w:p w14:paraId="04F4B6A0" w14:textId="3DE57FF3" w:rsidR="009A15BA" w:rsidRDefault="009A15BA" w:rsidP="009A15BA">
      <w:r>
        <w:t>Pakistan’s economy has remained vulnerable to persistent inflation, rising public debt, and chronic fiscal deficits despite repeated policy interventions. Conventional monetary reforms have largely failed to address the structural causes embedded within the interest-based, fractional-reserve banking system. This article examines how a transition to a full-reserve, interest-free monetary and banking frameworkgrounded in Islamic economic principles</w:t>
      </w:r>
      <w:r w:rsidR="0049178B">
        <w:t xml:space="preserve"> </w:t>
      </w:r>
      <w:r>
        <w:t>can provide a sustainable solution to these challenges. By restricting private money creation, eliminating interest-based public borrowing, and aligning finance with real economic activity, such a system can stabilize prices, reduce government debt, and promote equitable growth. The paper further outlines a pragmatic policy roadmap for implementing these reforms in Pakistan.</w:t>
      </w:r>
    </w:p>
    <w:p w14:paraId="3B0EB858" w14:textId="77777777" w:rsidR="009A15BA" w:rsidRDefault="009A15BA" w:rsidP="009A15BA">
      <w:r>
        <w:t>Keywords: Islamic economics, full-reserve banking, interest-free finance, inflation, public debt, Pakistan</w:t>
      </w:r>
    </w:p>
    <w:p w14:paraId="3EC2E5DB" w14:textId="77777777" w:rsidR="009A15BA" w:rsidRPr="009A15BA" w:rsidRDefault="009A15BA" w:rsidP="009A15BA">
      <w:pPr>
        <w:rPr>
          <w:b/>
          <w:bCs/>
        </w:rPr>
      </w:pPr>
      <w:r w:rsidRPr="009A15BA">
        <w:rPr>
          <w:b/>
          <w:bCs/>
        </w:rPr>
        <w:t>1. Introduction</w:t>
      </w:r>
    </w:p>
    <w:p w14:paraId="55F8CCE3" w14:textId="77777777" w:rsidR="009A15BA" w:rsidRDefault="009A15BA" w:rsidP="009A15BA">
      <w:r>
        <w:t>Pakistan continues to face severe economic pressures characterized by high inflation, growing public debt, recurring fiscal deficits, and increasing reliance on external financial assistance. These challenges have persisted despite successive stabilization programs, tax reforms, and monetary tightening measures. The erosion of purchasing power, coupled with rising debt-servicing obligations, has constrained public investment and weakened socio-economic development.</w:t>
      </w:r>
    </w:p>
    <w:p w14:paraId="44D9017F" w14:textId="77777777" w:rsidR="009A15BA" w:rsidRDefault="009A15BA" w:rsidP="009A15BA">
      <w:r>
        <w:t>While policy discourse often attributes these outcomes to governance failures or external shocks, insufficient attention is given to the structural limitations of the prevailing monetary and banking system. Pakistan’s interest-based, fractional-reserve framework facilitates money creation through debt, embeds inflation within the system, and incentivizes speculative financial activity over productive investment.</w:t>
      </w:r>
    </w:p>
    <w:p w14:paraId="541B4797" w14:textId="77777777" w:rsidR="009A15BA" w:rsidRDefault="009A15BA" w:rsidP="009A15BA">
      <w:r>
        <w:t>Islamic economic principles offer an alternative framework based on monetary discipline, risk-sharing, and social justice. This article argues that reforming Pakistan’s monetary and banking architecture through a full-reserve, interest-free system can address the root causes of inflation, debt accumulation, and fiscal imbalance. Rather than representing a purely normative ideal, such a system provides a viable and policy-relevant solution consistent with Pakistan’s constitutional and socio-economic context.</w:t>
      </w:r>
    </w:p>
    <w:p w14:paraId="35965F9F" w14:textId="77777777" w:rsidR="009A15BA" w:rsidRPr="009A15BA" w:rsidRDefault="009A15BA" w:rsidP="009A15BA">
      <w:pPr>
        <w:rPr>
          <w:b/>
          <w:bCs/>
        </w:rPr>
      </w:pPr>
      <w:r w:rsidRPr="009A15BA">
        <w:rPr>
          <w:b/>
          <w:bCs/>
        </w:rPr>
        <w:lastRenderedPageBreak/>
        <w:t>2. Structural Limitations of the Existing Monetary System</w:t>
      </w:r>
    </w:p>
    <w:p w14:paraId="64DF2296" w14:textId="77777777" w:rsidR="009A15BA" w:rsidRDefault="009A15BA" w:rsidP="009A15BA">
      <w:r>
        <w:t>The current monetary system in Pakistan operates on the principles of fractional-reserve banking, under which commercial banks are permitted to create money through interest-bearing credit. This mechanism allows the expansion of money supply independent of real economic growth, making inflation a structural outcome rather than a temporary anomaly.</w:t>
      </w:r>
    </w:p>
    <w:p w14:paraId="5F3ECDCD" w14:textId="77777777" w:rsidR="009A15BA" w:rsidRDefault="009A15BA" w:rsidP="009A15BA">
      <w:r>
        <w:t>Inflation in Pakistan functions as an implicit and regressive tax. Fixed-income earners and low-income households experience disproportionate welfare losses, while borrowers and asset holders benefit from monetary expansion. Persistent price instability undermines savings, discourages long-term investment, and weakens economic confidence.</w:t>
      </w:r>
    </w:p>
    <w:p w14:paraId="076A0E3D" w14:textId="77777777" w:rsidR="009A15BA" w:rsidRDefault="009A15BA" w:rsidP="009A15BA">
      <w:r>
        <w:t>Simultaneously, interest-based government borrowing has entrenched Pakistan in a cycle of debt dependency. A substantial portion of public revenue is allocated to servicing domestic and external debt, limiting fiscal space for development expenditure. This borrowing pattern sustains consumption and repayment obligations rather than productive capacity, thereby reinforcing structural deficits.</w:t>
      </w:r>
    </w:p>
    <w:p w14:paraId="0AB0E8B2" w14:textId="77777777" w:rsidR="009A15BA" w:rsidRDefault="009A15BA" w:rsidP="009A15BA">
      <w:r>
        <w:t>Furthermore, the availability of credit encourages capital allocation toward speculative sectors, including real estate and financial markets, at the expense of manufacturing, agriculture, and small enterprises. The resulting disconnect between finance and the real economy exacerbates unemployment, inequality, and economic fragility.</w:t>
      </w:r>
    </w:p>
    <w:p w14:paraId="3FDBA06C" w14:textId="77777777" w:rsidR="009A15BA" w:rsidRPr="009A15BA" w:rsidRDefault="009A15BA" w:rsidP="009A15BA">
      <w:pPr>
        <w:rPr>
          <w:b/>
          <w:bCs/>
        </w:rPr>
      </w:pPr>
      <w:r w:rsidRPr="009A15BA">
        <w:rPr>
          <w:b/>
          <w:bCs/>
        </w:rPr>
        <w:t>3. Islamic Economic Framework: Money, Banking, and the Prohibition of Riba</w:t>
      </w:r>
    </w:p>
    <w:p w14:paraId="67A62C12" w14:textId="77777777" w:rsidR="009A15BA" w:rsidRDefault="009A15BA" w:rsidP="009A15BA">
      <w:r>
        <w:t>Islamic economics conceptualizes money as a medium of exchange and unit of account, not as a commodity capable of generating risk-free returns. The prohibition of riba (interest) reflects a broader ethical stance against income earned without productive contribution or shared risk.</w:t>
      </w:r>
    </w:p>
    <w:p w14:paraId="6CF58A66" w14:textId="77777777" w:rsidR="009A15BA" w:rsidRDefault="009A15BA" w:rsidP="009A15BA">
      <w:r>
        <w:t>Interest-based finance facilitates guaranteed returns irrespective of economic performance, leading to unjust wealth transfers and systemic instability. In contrast, Islamic finance emphasizes risk-sharing, asset-backing, and real economic engagement. Financial returns are linked to actual productivity, aligning incentives between capital providers and entrepreneurs.</w:t>
      </w:r>
    </w:p>
    <w:p w14:paraId="22CB5F6C" w14:textId="77777777" w:rsidR="009A15BA" w:rsidRDefault="009A15BA" w:rsidP="009A15BA">
      <w:r>
        <w:t>Institutions such as zakat, waqf, and inheritance laws further reinforce circulation of wealth and social balance. Importantly, Pakistan’s Constitution mandates the elimination of riba, rendering Islamic monetary reform both ethically and legally relevant.</w:t>
      </w:r>
    </w:p>
    <w:p w14:paraId="6F186927" w14:textId="77777777" w:rsidR="009A15BA" w:rsidRPr="009A15BA" w:rsidRDefault="009A15BA" w:rsidP="009A15BA">
      <w:pPr>
        <w:rPr>
          <w:b/>
          <w:bCs/>
        </w:rPr>
      </w:pPr>
      <w:r w:rsidRPr="009A15BA">
        <w:rPr>
          <w:b/>
          <w:bCs/>
        </w:rPr>
        <w:t>4. Full-Reserve, Interest-Free Banking: Conceptual Framework</w:t>
      </w:r>
    </w:p>
    <w:p w14:paraId="168702D8" w14:textId="77777777" w:rsidR="009A15BA" w:rsidRDefault="009A15BA" w:rsidP="009A15BA">
      <w:r>
        <w:lastRenderedPageBreak/>
        <w:t>A full-reserve banking system requires banks to maintain 100 percent reserves against demand deposits, thereby eliminating private money creation. Under this model, the authority to create money rests exclusively with the state through the central bank, ensuring transparency and monetary discipline.</w:t>
      </w:r>
    </w:p>
    <w:p w14:paraId="5484CDBE" w14:textId="77777777" w:rsidR="009A15BA" w:rsidRDefault="009A15BA" w:rsidP="009A15BA">
      <w:r>
        <w:t>In an interest-free framework, banks function as financial intermediaries rather than credit creators. Their activities include:</w:t>
      </w:r>
    </w:p>
    <w:p w14:paraId="05D5D17C" w14:textId="77777777" w:rsidR="009A15BA" w:rsidRDefault="009A15BA" w:rsidP="009A15BA">
      <w:r>
        <w:t>Safekeeping of deposits</w:t>
      </w:r>
    </w:p>
    <w:p w14:paraId="76D24541" w14:textId="77777777" w:rsidR="009A15BA" w:rsidRDefault="009A15BA" w:rsidP="009A15BA">
      <w:r>
        <w:t>Facilitation of payments</w:t>
      </w:r>
    </w:p>
    <w:p w14:paraId="7BB7CC31" w14:textId="77777777" w:rsidR="009A15BA" w:rsidRDefault="009A15BA" w:rsidP="009A15BA">
      <w:r>
        <w:t>Mobilization of investment funds through profit-and-loss sharing arrangements</w:t>
      </w:r>
    </w:p>
    <w:p w14:paraId="55215E20" w14:textId="77777777" w:rsidR="009A15BA" w:rsidRDefault="009A15BA" w:rsidP="009A15BA">
      <w:r>
        <w:t>Financing instruments such as Musharakah, Mudarabah, Ijara, and Murabaha ensure that all transactions are asset-backed and linked to productive activity. Returns are contingent on economic outcomes rather than predetermined interest obligations.</w:t>
      </w:r>
    </w:p>
    <w:p w14:paraId="7C24C1DF" w14:textId="77777777" w:rsidR="009A15BA" w:rsidRDefault="009A15BA" w:rsidP="009A15BA">
      <w:r>
        <w:t>By severing the link between money creation and debt expansion, full-reserve banking restores stability to the monetary system and strengthens public confidence.</w:t>
      </w:r>
    </w:p>
    <w:p w14:paraId="292E7675" w14:textId="77777777" w:rsidR="009A15BA" w:rsidRPr="009A15BA" w:rsidRDefault="009A15BA" w:rsidP="009A15BA">
      <w:pPr>
        <w:rPr>
          <w:b/>
          <w:bCs/>
        </w:rPr>
      </w:pPr>
      <w:r w:rsidRPr="009A15BA">
        <w:rPr>
          <w:b/>
          <w:bCs/>
        </w:rPr>
        <w:t>5. Macroeconomic Implications for Pakistan</w:t>
      </w:r>
    </w:p>
    <w:p w14:paraId="7683364D" w14:textId="77777777" w:rsidR="009A15BA" w:rsidRDefault="009A15BA" w:rsidP="009A15BA">
      <w:r>
        <w:t>The adoption of a full-reserve, interest-free system has significant macroeconomic implications.</w:t>
      </w:r>
    </w:p>
    <w:p w14:paraId="22C712F9" w14:textId="77777777" w:rsidR="009A15BA" w:rsidRDefault="009A15BA" w:rsidP="009A15BA">
      <w:r>
        <w:t>Inflation Control:</w:t>
      </w:r>
    </w:p>
    <w:p w14:paraId="4A2F9C9E" w14:textId="77777777" w:rsidR="009A15BA" w:rsidRDefault="009A15BA" w:rsidP="009A15BA">
      <w:r>
        <w:t>Money supply growth becomes aligned with real economic output, preventing excessive liquidity and preserving purchasing power.</w:t>
      </w:r>
    </w:p>
    <w:p w14:paraId="1F984227" w14:textId="77777777" w:rsidR="009A15BA" w:rsidRDefault="009A15BA" w:rsidP="009A15BA">
      <w:r>
        <w:t>Public Debt Reduction:</w:t>
      </w:r>
    </w:p>
    <w:p w14:paraId="2F2E8319" w14:textId="77777777" w:rsidR="009A15BA" w:rsidRDefault="009A15BA" w:rsidP="009A15BA">
      <w:r>
        <w:t>Interest-free financing mechanisms enable the government to fund development without compounding debt obligations, transforming debt from a permanent burden into a manageable policy tool.</w:t>
      </w:r>
    </w:p>
    <w:p w14:paraId="26682103" w14:textId="77777777" w:rsidR="009A15BA" w:rsidRDefault="009A15BA" w:rsidP="009A15BA">
      <w:r>
        <w:t>Fiscal Sustainability:</w:t>
      </w:r>
    </w:p>
    <w:p w14:paraId="03C73C25" w14:textId="77777777" w:rsidR="009A15BA" w:rsidRDefault="009A15BA" w:rsidP="009A15BA">
      <w:r>
        <w:t>Reduced debt servicing costs expand fiscal space, allowing reallocation of resources toward education, healthcare, and infrastructure.</w:t>
      </w:r>
    </w:p>
    <w:p w14:paraId="0D5B18EF" w14:textId="77777777" w:rsidR="009A15BA" w:rsidRDefault="009A15BA" w:rsidP="009A15BA">
      <w:r>
        <w:t>Financial Stability:</w:t>
      </w:r>
    </w:p>
    <w:p w14:paraId="7AD832DB" w14:textId="77777777" w:rsidR="009A15BA" w:rsidRDefault="009A15BA" w:rsidP="009A15BA">
      <w:r>
        <w:t>The elimination of leverage-driven credit cycles reduces systemic risk and enhances resilience against financial crises.</w:t>
      </w:r>
    </w:p>
    <w:p w14:paraId="5323F7F0" w14:textId="77777777" w:rsidR="009A15BA" w:rsidRDefault="009A15BA" w:rsidP="009A15BA">
      <w:r>
        <w:lastRenderedPageBreak/>
        <w:t>Equitable Growth:</w:t>
      </w:r>
    </w:p>
    <w:p w14:paraId="25EBA01C" w14:textId="77777777" w:rsidR="009A15BA" w:rsidRDefault="009A15BA" w:rsidP="009A15BA">
      <w:r>
        <w:t>Risk-sharing finance discourages rent-seeking behavior and promotes inclusive economic participation.</w:t>
      </w:r>
    </w:p>
    <w:p w14:paraId="5B6A178E" w14:textId="77777777" w:rsidR="009A15BA" w:rsidRPr="009A15BA" w:rsidRDefault="009A15BA" w:rsidP="009A15BA">
      <w:pPr>
        <w:rPr>
          <w:b/>
          <w:bCs/>
        </w:rPr>
      </w:pPr>
      <w:r w:rsidRPr="009A15BA">
        <w:rPr>
          <w:b/>
          <w:bCs/>
        </w:rPr>
        <w:t>6. Policy Recommendations for Pakistan</w:t>
      </w:r>
    </w:p>
    <w:p w14:paraId="10168412" w14:textId="77777777" w:rsidR="009A15BA" w:rsidRDefault="009A15BA" w:rsidP="009A15BA">
      <w:r>
        <w:t>A transition to a full-reserve, interest-free monetary system must be gradual and institutionally sound.</w:t>
      </w:r>
    </w:p>
    <w:p w14:paraId="4AD56614" w14:textId="77777777" w:rsidR="009A15BA" w:rsidRDefault="009A15BA" w:rsidP="009A15BA">
      <w:r>
        <w:t>First, Islamic banking should be integrated into the core monetary framework rather than functioning in parallel with conventional banking.</w:t>
      </w:r>
    </w:p>
    <w:p w14:paraId="77B9E84D" w14:textId="77777777" w:rsidR="009A15BA" w:rsidRDefault="009A15BA" w:rsidP="009A15BA">
      <w:r>
        <w:t>Second, the State Bank of Pakistan should progressively limit private credit creation and move toward sovereign money issuance for productive investment.</w:t>
      </w:r>
    </w:p>
    <w:p w14:paraId="3211C66A" w14:textId="77777777" w:rsidR="009A15BA" w:rsidRDefault="009A15BA" w:rsidP="009A15BA">
      <w:r>
        <w:t>Third, zakat and Islamic social finance institutions should be digitized and aligned with fiscal policy to strengthen social protection mechanisms.</w:t>
      </w:r>
    </w:p>
    <w:p w14:paraId="6EF58E52" w14:textId="77777777" w:rsidR="009A15BA" w:rsidRDefault="009A15BA" w:rsidP="009A15BA">
      <w:r>
        <w:t>Fourth, government borrowing should transition from interest-based instruments to equity-linked and project-based financing models.</w:t>
      </w:r>
    </w:p>
    <w:p w14:paraId="5D61DA5F" w14:textId="77777777" w:rsidR="009A15BA" w:rsidRDefault="009A15BA" w:rsidP="009A15BA">
      <w:r>
        <w:t>Finally, academic institutions, including the National University of Modern Languages (NUML), Islamabad, should actively contribute through research, policy analysis, and public discourse to support informed reform.</w:t>
      </w:r>
    </w:p>
    <w:p w14:paraId="0E034EA6" w14:textId="77777777" w:rsidR="009A15BA" w:rsidRPr="009A15BA" w:rsidRDefault="009A15BA" w:rsidP="009A15BA">
      <w:pPr>
        <w:rPr>
          <w:b/>
          <w:bCs/>
        </w:rPr>
      </w:pPr>
      <w:r w:rsidRPr="009A15BA">
        <w:rPr>
          <w:b/>
          <w:bCs/>
        </w:rPr>
        <w:t>7. Conclusion</w:t>
      </w:r>
    </w:p>
    <w:p w14:paraId="2FECEB81" w14:textId="77777777" w:rsidR="009A15BA" w:rsidRDefault="009A15BA" w:rsidP="009A15BA">
      <w:r>
        <w:t>Pakistan’s persistent economic challenges are rooted in structural flaws within the interest-based monetary system rather than temporary policy failures. Reforming money and banking through a full-reserve, interest-free framework offers a coherent and sustainable alternative grounded in Islamic economic principles.</w:t>
      </w:r>
    </w:p>
    <w:p w14:paraId="2F138C5B" w14:textId="77777777" w:rsidR="009A15BA" w:rsidRDefault="009A15BA" w:rsidP="009A15BA">
      <w:r>
        <w:t>By restoring monetary discipline, aligning finance with real economic activity, and eliminating unjust wealth transfers, this system can stabilize prices, reduce public debt, and promote long-term prosperity. In an era of repeated financial crises and widening inequality, meaningful monetary reform is no longer optional but imperative.</w:t>
      </w:r>
    </w:p>
    <w:p w14:paraId="1BFC4665" w14:textId="2F031E1F" w:rsidR="009A15BA" w:rsidRDefault="009A15BA">
      <w:r>
        <w:t>A just and resilient economy requires a financial system based on transparency, accountability, and shared prosperity, principles that Islamic economics has long articulated and contemporary policy increasingly demands.</w:t>
      </w:r>
    </w:p>
    <w:p w14:paraId="1798D0F3" w14:textId="77777777" w:rsidR="00306033" w:rsidRDefault="00306033"/>
    <w:p w14:paraId="4F6A5051" w14:textId="77777777" w:rsidR="00306033" w:rsidRDefault="00306033"/>
    <w:p w14:paraId="33CE1282" w14:textId="77777777" w:rsidR="00306033" w:rsidRDefault="00306033"/>
    <w:p w14:paraId="00C19E02" w14:textId="36FEB452" w:rsidR="00306033" w:rsidRDefault="00306033">
      <w:r>
        <w:t>SUBMITTED BY:</w:t>
      </w:r>
    </w:p>
    <w:p w14:paraId="3318C002" w14:textId="7B0331E3" w:rsidR="00306033" w:rsidRDefault="00306033">
      <w:r>
        <w:t xml:space="preserve">    ALEENA ZAFAR </w:t>
      </w:r>
    </w:p>
    <w:p w14:paraId="73313982" w14:textId="7B8DBF6D" w:rsidR="00306033" w:rsidRDefault="00306033">
      <w:r>
        <w:t>UNIVERSITY:</w:t>
      </w:r>
    </w:p>
    <w:p w14:paraId="76C29908" w14:textId="35FEB538" w:rsidR="00306033" w:rsidRDefault="00306033">
      <w:r>
        <w:t xml:space="preserve">   NUML ISLAMABAD </w:t>
      </w:r>
    </w:p>
    <w:p w14:paraId="13159156" w14:textId="62296DA4" w:rsidR="00306033" w:rsidRDefault="009029F2">
      <w:r>
        <w:t>CONTACT NUMBER:</w:t>
      </w:r>
    </w:p>
    <w:p w14:paraId="0338EDA6" w14:textId="3F443D52" w:rsidR="009029F2" w:rsidRDefault="009029F2">
      <w:r>
        <w:t xml:space="preserve">     03155078212</w:t>
      </w:r>
    </w:p>
    <w:sectPr w:rsidR="009029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5BA"/>
    <w:rsid w:val="00306033"/>
    <w:rsid w:val="0049178B"/>
    <w:rsid w:val="00782C35"/>
    <w:rsid w:val="009029F2"/>
    <w:rsid w:val="009A1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150503"/>
  <w15:chartTrackingRefBased/>
  <w15:docId w15:val="{0CA8B728-9D7D-3548-AECF-52204CF9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5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5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5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5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5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5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5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5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5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5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15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5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5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5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5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5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5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5BA"/>
    <w:rPr>
      <w:rFonts w:eastAsiaTheme="majorEastAsia" w:cstheme="majorBidi"/>
      <w:color w:val="272727" w:themeColor="text1" w:themeTint="D8"/>
    </w:rPr>
  </w:style>
  <w:style w:type="paragraph" w:styleId="Title">
    <w:name w:val="Title"/>
    <w:basedOn w:val="Normal"/>
    <w:next w:val="Normal"/>
    <w:link w:val="TitleChar"/>
    <w:uiPriority w:val="10"/>
    <w:qFormat/>
    <w:rsid w:val="009A15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5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5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5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5BA"/>
    <w:pPr>
      <w:spacing w:before="160"/>
      <w:jc w:val="center"/>
    </w:pPr>
    <w:rPr>
      <w:i/>
      <w:iCs/>
      <w:color w:val="404040" w:themeColor="text1" w:themeTint="BF"/>
    </w:rPr>
  </w:style>
  <w:style w:type="character" w:customStyle="1" w:styleId="QuoteChar">
    <w:name w:val="Quote Char"/>
    <w:basedOn w:val="DefaultParagraphFont"/>
    <w:link w:val="Quote"/>
    <w:uiPriority w:val="29"/>
    <w:rsid w:val="009A15BA"/>
    <w:rPr>
      <w:i/>
      <w:iCs/>
      <w:color w:val="404040" w:themeColor="text1" w:themeTint="BF"/>
    </w:rPr>
  </w:style>
  <w:style w:type="paragraph" w:styleId="ListParagraph">
    <w:name w:val="List Paragraph"/>
    <w:basedOn w:val="Normal"/>
    <w:uiPriority w:val="34"/>
    <w:qFormat/>
    <w:rsid w:val="009A15BA"/>
    <w:pPr>
      <w:ind w:left="720"/>
      <w:contextualSpacing/>
    </w:pPr>
  </w:style>
  <w:style w:type="character" w:styleId="IntenseEmphasis">
    <w:name w:val="Intense Emphasis"/>
    <w:basedOn w:val="DefaultParagraphFont"/>
    <w:uiPriority w:val="21"/>
    <w:qFormat/>
    <w:rsid w:val="009A15BA"/>
    <w:rPr>
      <w:i/>
      <w:iCs/>
      <w:color w:val="0F4761" w:themeColor="accent1" w:themeShade="BF"/>
    </w:rPr>
  </w:style>
  <w:style w:type="paragraph" w:styleId="IntenseQuote">
    <w:name w:val="Intense Quote"/>
    <w:basedOn w:val="Normal"/>
    <w:next w:val="Normal"/>
    <w:link w:val="IntenseQuoteChar"/>
    <w:uiPriority w:val="30"/>
    <w:qFormat/>
    <w:rsid w:val="009A15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5BA"/>
    <w:rPr>
      <w:i/>
      <w:iCs/>
      <w:color w:val="0F4761" w:themeColor="accent1" w:themeShade="BF"/>
    </w:rPr>
  </w:style>
  <w:style w:type="character" w:styleId="IntenseReference">
    <w:name w:val="Intense Reference"/>
    <w:basedOn w:val="DefaultParagraphFont"/>
    <w:uiPriority w:val="32"/>
    <w:qFormat/>
    <w:rsid w:val="009A15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1318</Words>
  <Characters>7516</Characters>
  <Application>Microsoft Office Word</Application>
  <DocSecurity>0</DocSecurity>
  <Lines>62</Lines>
  <Paragraphs>17</Paragraphs>
  <ScaleCrop>false</ScaleCrop>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alinazafar2580@gmail.com</dc:creator>
  <cp:keywords/>
  <dc:description/>
  <cp:lastModifiedBy>alinazafar2580@gmail.com</cp:lastModifiedBy>
  <cp:revision>2</cp:revision>
  <dcterms:created xsi:type="dcterms:W3CDTF">2025-12-23T07:42:00Z</dcterms:created>
  <dcterms:modified xsi:type="dcterms:W3CDTF">2025-12-23T07:42:00Z</dcterms:modified>
</cp:coreProperties>
</file>