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CF3B" w14:textId="77777777" w:rsidR="004B242D" w:rsidRDefault="004B242D" w:rsidP="004B242D">
      <w:pPr>
        <w:spacing w:line="360" w:lineRule="auto"/>
        <w:jc w:val="center"/>
        <w:rPr>
          <w:rFonts w:ascii="Times New Roman" w:hAnsi="Times New Roman" w:cs="Times New Roman"/>
          <w:b/>
          <w:bCs/>
          <w:sz w:val="36"/>
        </w:rPr>
      </w:pPr>
      <w:r w:rsidRPr="004B242D">
        <w:rPr>
          <w:rFonts w:ascii="Times New Roman" w:hAnsi="Times New Roman" w:cs="Times New Roman"/>
          <w:b/>
          <w:bCs/>
          <w:sz w:val="36"/>
        </w:rPr>
        <w:t>Designing a Modern Zakat-Based Fiscal Framework to Replace Interest-Driven Public Finance</w:t>
      </w:r>
    </w:p>
    <w:p w14:paraId="1803CC39" w14:textId="77777777" w:rsidR="004B242D" w:rsidRDefault="004B242D" w:rsidP="004B242D">
      <w:pPr>
        <w:spacing w:line="360" w:lineRule="auto"/>
        <w:jc w:val="center"/>
        <w:rPr>
          <w:rFonts w:ascii="Times New Roman" w:hAnsi="Times New Roman" w:cs="Times New Roman"/>
          <w:b/>
          <w:bCs/>
          <w:sz w:val="36"/>
        </w:rPr>
      </w:pPr>
    </w:p>
    <w:p w14:paraId="64BE6C9D" w14:textId="77777777" w:rsidR="004B242D" w:rsidRDefault="004B242D" w:rsidP="004B242D">
      <w:pPr>
        <w:spacing w:line="360" w:lineRule="auto"/>
        <w:jc w:val="center"/>
        <w:rPr>
          <w:rFonts w:ascii="Times New Roman" w:hAnsi="Times New Roman" w:cs="Times New Roman"/>
          <w:b/>
          <w:bCs/>
          <w:sz w:val="36"/>
        </w:rPr>
      </w:pPr>
    </w:p>
    <w:p w14:paraId="7859AEEE" w14:textId="77777777" w:rsidR="004B242D" w:rsidRPr="004B242D" w:rsidRDefault="004B242D" w:rsidP="004B242D">
      <w:pPr>
        <w:spacing w:line="360" w:lineRule="auto"/>
        <w:jc w:val="center"/>
        <w:rPr>
          <w:rFonts w:ascii="Times New Roman" w:hAnsi="Times New Roman" w:cs="Times New Roman"/>
          <w:b/>
          <w:bCs/>
          <w:sz w:val="36"/>
        </w:rPr>
      </w:pPr>
    </w:p>
    <w:p w14:paraId="2398CFE2" w14:textId="77777777" w:rsidR="004B242D" w:rsidRPr="004B242D" w:rsidRDefault="004B242D" w:rsidP="004B242D">
      <w:pPr>
        <w:spacing w:line="360" w:lineRule="auto"/>
        <w:rPr>
          <w:rFonts w:ascii="Times New Roman" w:hAnsi="Times New Roman" w:cs="Times New Roman"/>
          <w:b/>
          <w:bCs/>
          <w:sz w:val="24"/>
        </w:rPr>
      </w:pPr>
      <w:r w:rsidRPr="004B242D">
        <w:rPr>
          <w:rFonts w:ascii="Times New Roman" w:hAnsi="Times New Roman" w:cs="Times New Roman"/>
          <w:b/>
          <w:bCs/>
          <w:sz w:val="24"/>
        </w:rPr>
        <w:t>Competition:</w:t>
      </w:r>
      <w:r w:rsidRPr="004B242D">
        <w:rPr>
          <w:rFonts w:ascii="Times New Roman" w:hAnsi="Times New Roman" w:cs="Times New Roman"/>
          <w:b/>
          <w:bCs/>
          <w:sz w:val="24"/>
        </w:rPr>
        <w:br/>
      </w:r>
      <w:r w:rsidRPr="004B242D">
        <w:rPr>
          <w:rFonts w:ascii="Times New Roman" w:hAnsi="Times New Roman" w:cs="Times New Roman"/>
          <w:bCs/>
          <w:sz w:val="24"/>
        </w:rPr>
        <w:t>PRIZE – Policy Research Initiative for Zakat-Based Interest-Free Economy</w:t>
      </w:r>
      <w:r w:rsidRPr="004B242D">
        <w:rPr>
          <w:rFonts w:ascii="Times New Roman" w:hAnsi="Times New Roman" w:cs="Times New Roman"/>
          <w:bCs/>
          <w:sz w:val="24"/>
        </w:rPr>
        <w:br/>
        <w:t>Article Writing Competition 2025</w:t>
      </w:r>
    </w:p>
    <w:p w14:paraId="386BC879" w14:textId="77777777" w:rsidR="004B242D" w:rsidRPr="004B242D" w:rsidRDefault="004B242D" w:rsidP="004B242D">
      <w:pPr>
        <w:spacing w:line="360" w:lineRule="auto"/>
        <w:rPr>
          <w:rFonts w:ascii="Times New Roman" w:hAnsi="Times New Roman" w:cs="Times New Roman"/>
          <w:b/>
          <w:bCs/>
          <w:sz w:val="24"/>
        </w:rPr>
      </w:pPr>
      <w:r w:rsidRPr="004B242D">
        <w:rPr>
          <w:rFonts w:ascii="Times New Roman" w:hAnsi="Times New Roman" w:cs="Times New Roman"/>
          <w:b/>
          <w:bCs/>
          <w:sz w:val="24"/>
        </w:rPr>
        <w:t>Selected Theme:</w:t>
      </w:r>
      <w:r w:rsidRPr="004B242D">
        <w:rPr>
          <w:rFonts w:ascii="Times New Roman" w:hAnsi="Times New Roman" w:cs="Times New Roman"/>
          <w:b/>
          <w:bCs/>
          <w:sz w:val="24"/>
        </w:rPr>
        <w:br/>
      </w:r>
      <w:r w:rsidRPr="004B242D">
        <w:rPr>
          <w:rFonts w:ascii="Times New Roman" w:hAnsi="Times New Roman" w:cs="Times New Roman"/>
          <w:bCs/>
          <w:sz w:val="24"/>
        </w:rPr>
        <w:t>Islamic Economic Reform &amp; Zakat-Based Fiscal Policy</w:t>
      </w:r>
    </w:p>
    <w:p w14:paraId="19F6ACB7" w14:textId="77777777" w:rsidR="004B242D" w:rsidRPr="004B242D" w:rsidRDefault="004B242D" w:rsidP="004B242D">
      <w:pPr>
        <w:spacing w:line="360" w:lineRule="auto"/>
        <w:rPr>
          <w:rFonts w:ascii="Times New Roman" w:hAnsi="Times New Roman" w:cs="Times New Roman"/>
          <w:b/>
          <w:bCs/>
          <w:sz w:val="24"/>
        </w:rPr>
      </w:pPr>
      <w:r w:rsidRPr="004B242D">
        <w:rPr>
          <w:rFonts w:ascii="Times New Roman" w:hAnsi="Times New Roman" w:cs="Times New Roman"/>
          <w:b/>
          <w:bCs/>
          <w:sz w:val="24"/>
        </w:rPr>
        <w:t>Author:</w:t>
      </w:r>
    </w:p>
    <w:p w14:paraId="274CAB65" w14:textId="77777777" w:rsidR="004B242D" w:rsidRDefault="004B242D" w:rsidP="004B242D">
      <w:pPr>
        <w:spacing w:line="360" w:lineRule="auto"/>
        <w:jc w:val="both"/>
        <w:rPr>
          <w:rFonts w:ascii="Times New Roman" w:hAnsi="Times New Roman" w:cs="Times New Roman"/>
          <w:b/>
          <w:bCs/>
          <w:sz w:val="24"/>
        </w:rPr>
      </w:pPr>
    </w:p>
    <w:p w14:paraId="4357FD09" w14:textId="77777777" w:rsidR="004B242D" w:rsidRDefault="004B242D" w:rsidP="004B242D">
      <w:pPr>
        <w:spacing w:line="360" w:lineRule="auto"/>
        <w:jc w:val="both"/>
        <w:rPr>
          <w:rFonts w:ascii="Times New Roman" w:hAnsi="Times New Roman" w:cs="Times New Roman"/>
          <w:b/>
          <w:bCs/>
          <w:sz w:val="24"/>
        </w:rPr>
      </w:pPr>
    </w:p>
    <w:p w14:paraId="219316B7" w14:textId="77777777" w:rsidR="004B242D" w:rsidRDefault="004B242D" w:rsidP="004B242D">
      <w:pPr>
        <w:spacing w:line="360" w:lineRule="auto"/>
        <w:jc w:val="both"/>
        <w:rPr>
          <w:rFonts w:ascii="Times New Roman" w:hAnsi="Times New Roman" w:cs="Times New Roman"/>
          <w:b/>
          <w:bCs/>
          <w:sz w:val="24"/>
        </w:rPr>
      </w:pPr>
    </w:p>
    <w:p w14:paraId="22DB3928" w14:textId="77777777" w:rsidR="004B242D" w:rsidRDefault="004B242D" w:rsidP="004B242D">
      <w:pPr>
        <w:spacing w:line="360" w:lineRule="auto"/>
        <w:jc w:val="both"/>
        <w:rPr>
          <w:rFonts w:ascii="Times New Roman" w:hAnsi="Times New Roman" w:cs="Times New Roman"/>
          <w:b/>
          <w:bCs/>
          <w:sz w:val="24"/>
        </w:rPr>
      </w:pPr>
    </w:p>
    <w:p w14:paraId="4F2C82BB" w14:textId="77777777" w:rsidR="004B242D" w:rsidRDefault="004B242D" w:rsidP="004B242D">
      <w:pPr>
        <w:spacing w:line="360" w:lineRule="auto"/>
        <w:jc w:val="both"/>
        <w:rPr>
          <w:rFonts w:ascii="Times New Roman" w:hAnsi="Times New Roman" w:cs="Times New Roman"/>
          <w:b/>
          <w:bCs/>
          <w:sz w:val="24"/>
        </w:rPr>
      </w:pPr>
    </w:p>
    <w:p w14:paraId="79A0198B" w14:textId="77777777" w:rsidR="004B242D" w:rsidRDefault="004B242D" w:rsidP="004B242D">
      <w:pPr>
        <w:spacing w:line="360" w:lineRule="auto"/>
        <w:jc w:val="both"/>
        <w:rPr>
          <w:rFonts w:ascii="Times New Roman" w:hAnsi="Times New Roman" w:cs="Times New Roman"/>
          <w:b/>
          <w:bCs/>
          <w:sz w:val="24"/>
        </w:rPr>
      </w:pPr>
    </w:p>
    <w:p w14:paraId="0E00F2FE" w14:textId="77777777" w:rsidR="004B242D" w:rsidRDefault="004B242D" w:rsidP="004B242D">
      <w:pPr>
        <w:spacing w:line="360" w:lineRule="auto"/>
        <w:jc w:val="both"/>
        <w:rPr>
          <w:rFonts w:ascii="Times New Roman" w:hAnsi="Times New Roman" w:cs="Times New Roman"/>
          <w:b/>
          <w:bCs/>
          <w:sz w:val="24"/>
        </w:rPr>
      </w:pPr>
    </w:p>
    <w:p w14:paraId="5576B9BD" w14:textId="77777777" w:rsidR="004B242D" w:rsidRDefault="004B242D" w:rsidP="004B242D">
      <w:pPr>
        <w:spacing w:line="360" w:lineRule="auto"/>
        <w:jc w:val="both"/>
        <w:rPr>
          <w:rFonts w:ascii="Times New Roman" w:hAnsi="Times New Roman" w:cs="Times New Roman"/>
          <w:b/>
          <w:bCs/>
          <w:sz w:val="24"/>
        </w:rPr>
      </w:pPr>
    </w:p>
    <w:p w14:paraId="46C05BBB" w14:textId="77777777" w:rsidR="004B242D" w:rsidRDefault="004B242D" w:rsidP="004B242D">
      <w:pPr>
        <w:spacing w:line="360" w:lineRule="auto"/>
        <w:jc w:val="both"/>
        <w:rPr>
          <w:rFonts w:ascii="Times New Roman" w:hAnsi="Times New Roman" w:cs="Times New Roman"/>
          <w:b/>
          <w:bCs/>
          <w:sz w:val="24"/>
        </w:rPr>
      </w:pPr>
    </w:p>
    <w:p w14:paraId="5C8BE721" w14:textId="77777777" w:rsidR="004B242D" w:rsidRDefault="004B242D" w:rsidP="004B242D">
      <w:pPr>
        <w:spacing w:line="360" w:lineRule="auto"/>
        <w:jc w:val="both"/>
        <w:rPr>
          <w:rFonts w:ascii="Times New Roman" w:hAnsi="Times New Roman" w:cs="Times New Roman"/>
          <w:b/>
          <w:bCs/>
          <w:sz w:val="24"/>
        </w:rPr>
      </w:pPr>
    </w:p>
    <w:p w14:paraId="7E2EC0CA" w14:textId="77777777" w:rsidR="004B242D" w:rsidRDefault="004B242D" w:rsidP="004B242D">
      <w:pPr>
        <w:spacing w:line="360" w:lineRule="auto"/>
        <w:jc w:val="both"/>
        <w:rPr>
          <w:rFonts w:ascii="Times New Roman" w:hAnsi="Times New Roman" w:cs="Times New Roman"/>
          <w:b/>
          <w:bCs/>
          <w:sz w:val="24"/>
        </w:rPr>
      </w:pPr>
    </w:p>
    <w:sdt>
      <w:sdtPr>
        <w:rPr>
          <w:rFonts w:asciiTheme="minorHAnsi" w:eastAsiaTheme="minorHAnsi" w:hAnsiTheme="minorHAnsi" w:cstheme="minorBidi"/>
          <w:color w:val="auto"/>
          <w:sz w:val="22"/>
          <w:szCs w:val="22"/>
        </w:rPr>
        <w:id w:val="812224404"/>
        <w:docPartObj>
          <w:docPartGallery w:val="Table of Contents"/>
          <w:docPartUnique/>
        </w:docPartObj>
      </w:sdtPr>
      <w:sdtEndPr>
        <w:rPr>
          <w:b/>
          <w:bCs/>
          <w:noProof/>
        </w:rPr>
      </w:sdtEndPr>
      <w:sdtContent>
        <w:p w14:paraId="62A7037C" w14:textId="77777777" w:rsidR="004B242D" w:rsidRPr="004B242D" w:rsidRDefault="004B242D" w:rsidP="004B242D">
          <w:pPr>
            <w:pStyle w:val="TOCHeading"/>
            <w:shd w:val="clear" w:color="auto" w:fill="F7CAAC" w:themeFill="accent2" w:themeFillTint="66"/>
            <w:spacing w:line="360" w:lineRule="auto"/>
            <w:jc w:val="center"/>
            <w:rPr>
              <w:rFonts w:ascii="Times New Roman" w:hAnsi="Times New Roman" w:cs="Times New Roman"/>
              <w:b/>
              <w:color w:val="000000" w:themeColor="text1"/>
              <w:sz w:val="28"/>
              <w:szCs w:val="24"/>
            </w:rPr>
          </w:pPr>
          <w:r w:rsidRPr="004B242D">
            <w:rPr>
              <w:rFonts w:ascii="Times New Roman" w:hAnsi="Times New Roman" w:cs="Times New Roman"/>
              <w:b/>
              <w:color w:val="000000" w:themeColor="text1"/>
              <w:sz w:val="28"/>
              <w:szCs w:val="24"/>
            </w:rPr>
            <w:t>Table of Contents</w:t>
          </w:r>
        </w:p>
        <w:p w14:paraId="3C3DA0DC"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r w:rsidRPr="004B242D">
            <w:rPr>
              <w:rFonts w:ascii="Times New Roman" w:hAnsi="Times New Roman" w:cs="Times New Roman"/>
              <w:sz w:val="24"/>
              <w:szCs w:val="24"/>
            </w:rPr>
            <w:fldChar w:fldCharType="begin"/>
          </w:r>
          <w:r w:rsidRPr="004B242D">
            <w:rPr>
              <w:rFonts w:ascii="Times New Roman" w:hAnsi="Times New Roman" w:cs="Times New Roman"/>
              <w:sz w:val="24"/>
              <w:szCs w:val="24"/>
            </w:rPr>
            <w:instrText xml:space="preserve"> TOC \o "1-3" \h \z \u </w:instrText>
          </w:r>
          <w:r w:rsidRPr="004B242D">
            <w:rPr>
              <w:rFonts w:ascii="Times New Roman" w:hAnsi="Times New Roman" w:cs="Times New Roman"/>
              <w:sz w:val="24"/>
              <w:szCs w:val="24"/>
            </w:rPr>
            <w:fldChar w:fldCharType="separate"/>
          </w:r>
          <w:hyperlink w:anchor="_Toc214699841" w:history="1">
            <w:r w:rsidRPr="004B242D">
              <w:rPr>
                <w:rStyle w:val="Hyperlink"/>
                <w:rFonts w:ascii="Times New Roman" w:hAnsi="Times New Roman" w:cs="Times New Roman"/>
                <w:noProof/>
                <w:sz w:val="24"/>
                <w:szCs w:val="24"/>
              </w:rPr>
              <w:t>Introduction</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_Toc214699841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2</w:t>
            </w:r>
            <w:r w:rsidRPr="004B242D">
              <w:rPr>
                <w:rFonts w:ascii="Times New Roman" w:hAnsi="Times New Roman" w:cs="Times New Roman"/>
                <w:noProof/>
                <w:webHidden/>
                <w:sz w:val="24"/>
                <w:szCs w:val="24"/>
              </w:rPr>
              <w:fldChar w:fldCharType="end"/>
            </w:r>
          </w:hyperlink>
        </w:p>
        <w:p w14:paraId="2350F895"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hyperlink w:anchor="_Toc214699842" w:history="1">
            <w:r w:rsidRPr="004B242D">
              <w:rPr>
                <w:rStyle w:val="Hyperlink"/>
                <w:rFonts w:ascii="Times New Roman" w:hAnsi="Times New Roman" w:cs="Times New Roman"/>
                <w:noProof/>
                <w:sz w:val="24"/>
                <w:szCs w:val="24"/>
              </w:rPr>
              <w:t>The Case for Reform: Failures of Interest-Based Public Finance</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_Toc214699842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2</w:t>
            </w:r>
            <w:r w:rsidRPr="004B242D">
              <w:rPr>
                <w:rFonts w:ascii="Times New Roman" w:hAnsi="Times New Roman" w:cs="Times New Roman"/>
                <w:noProof/>
                <w:webHidden/>
                <w:sz w:val="24"/>
                <w:szCs w:val="24"/>
              </w:rPr>
              <w:fldChar w:fldCharType="end"/>
            </w:r>
          </w:hyperlink>
        </w:p>
        <w:p w14:paraId="745D2BBD"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hyperlink w:anchor="_Toc214699843" w:history="1">
            <w:r w:rsidRPr="004B242D">
              <w:rPr>
                <w:rStyle w:val="Hyperlink"/>
                <w:rFonts w:ascii="Times New Roman" w:hAnsi="Times New Roman" w:cs="Times New Roman"/>
                <w:noProof/>
                <w:sz w:val="24"/>
                <w:szCs w:val="24"/>
              </w:rPr>
              <w:t>Zakat as a Foundation for Fiscal Justice and Economic Stability</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_Toc214699843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3</w:t>
            </w:r>
            <w:r w:rsidRPr="004B242D">
              <w:rPr>
                <w:rFonts w:ascii="Times New Roman" w:hAnsi="Times New Roman" w:cs="Times New Roman"/>
                <w:noProof/>
                <w:webHidden/>
                <w:sz w:val="24"/>
                <w:szCs w:val="24"/>
              </w:rPr>
              <w:fldChar w:fldCharType="end"/>
            </w:r>
          </w:hyperlink>
        </w:p>
        <w:p w14:paraId="3563FA08"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hyperlink w:anchor="_Toc214699844" w:history="1">
            <w:r w:rsidRPr="004B242D">
              <w:rPr>
                <w:rStyle w:val="Hyperlink"/>
                <w:rFonts w:ascii="Times New Roman" w:hAnsi="Times New Roman" w:cs="Times New Roman"/>
                <w:noProof/>
                <w:sz w:val="24"/>
                <w:szCs w:val="24"/>
              </w:rPr>
              <w:t>The Role of Islamic Institutions and Consumer Behaviour</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_Toc214699844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4</w:t>
            </w:r>
            <w:r w:rsidRPr="004B242D">
              <w:rPr>
                <w:rFonts w:ascii="Times New Roman" w:hAnsi="Times New Roman" w:cs="Times New Roman"/>
                <w:noProof/>
                <w:webHidden/>
                <w:sz w:val="24"/>
                <w:szCs w:val="24"/>
              </w:rPr>
              <w:fldChar w:fldCharType="end"/>
            </w:r>
          </w:hyperlink>
        </w:p>
        <w:p w14:paraId="577BCEDC"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hyperlink w:anchor="_Toc214699845" w:history="1">
            <w:r w:rsidRPr="004B242D">
              <w:rPr>
                <w:rStyle w:val="Hyperlink"/>
                <w:rFonts w:ascii="Times New Roman" w:hAnsi="Times New Roman" w:cs="Times New Roman"/>
                <w:noProof/>
                <w:sz w:val="24"/>
                <w:szCs w:val="24"/>
              </w:rPr>
              <w:t>Designing the Modern Zakat-Based Fiscal Framework</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_Toc214699845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4</w:t>
            </w:r>
            <w:r w:rsidRPr="004B242D">
              <w:rPr>
                <w:rFonts w:ascii="Times New Roman" w:hAnsi="Times New Roman" w:cs="Times New Roman"/>
                <w:noProof/>
                <w:webHidden/>
                <w:sz w:val="24"/>
                <w:szCs w:val="24"/>
              </w:rPr>
              <w:fldChar w:fldCharType="end"/>
            </w:r>
          </w:hyperlink>
        </w:p>
        <w:p w14:paraId="43BBB27A"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hyperlink w:anchor="_Toc214699846" w:history="1">
            <w:r w:rsidRPr="004B242D">
              <w:rPr>
                <w:rStyle w:val="Hyperlink"/>
                <w:rFonts w:ascii="Times New Roman" w:hAnsi="Times New Roman" w:cs="Times New Roman"/>
                <w:noProof/>
                <w:sz w:val="24"/>
                <w:szCs w:val="24"/>
              </w:rPr>
              <w:t>Macroeconomic Advantages of a Zakat-Based System</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_Toc214699846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5</w:t>
            </w:r>
            <w:r w:rsidRPr="004B242D">
              <w:rPr>
                <w:rFonts w:ascii="Times New Roman" w:hAnsi="Times New Roman" w:cs="Times New Roman"/>
                <w:noProof/>
                <w:webHidden/>
                <w:sz w:val="24"/>
                <w:szCs w:val="24"/>
              </w:rPr>
              <w:fldChar w:fldCharType="end"/>
            </w:r>
          </w:hyperlink>
        </w:p>
        <w:p w14:paraId="12BAC305"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hyperlink w:anchor="_Toc214699847" w:history="1">
            <w:r w:rsidRPr="004B242D">
              <w:rPr>
                <w:rStyle w:val="Hyperlink"/>
                <w:rFonts w:ascii="Times New Roman" w:hAnsi="Times New Roman" w:cs="Times New Roman"/>
                <w:noProof/>
                <w:sz w:val="24"/>
                <w:szCs w:val="24"/>
              </w:rPr>
              <w:t>Conclusion</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_Toc214699847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6</w:t>
            </w:r>
            <w:r w:rsidRPr="004B242D">
              <w:rPr>
                <w:rFonts w:ascii="Times New Roman" w:hAnsi="Times New Roman" w:cs="Times New Roman"/>
                <w:noProof/>
                <w:webHidden/>
                <w:sz w:val="24"/>
                <w:szCs w:val="24"/>
              </w:rPr>
              <w:fldChar w:fldCharType="end"/>
            </w:r>
          </w:hyperlink>
        </w:p>
        <w:p w14:paraId="21D86259" w14:textId="77777777" w:rsidR="004B242D" w:rsidRPr="004B242D" w:rsidRDefault="004B242D" w:rsidP="004B242D">
          <w:pPr>
            <w:pStyle w:val="TOC1"/>
            <w:tabs>
              <w:tab w:val="right" w:leader="dot" w:pos="9350"/>
            </w:tabs>
            <w:spacing w:line="360" w:lineRule="auto"/>
            <w:rPr>
              <w:rFonts w:ascii="Times New Roman" w:hAnsi="Times New Roman" w:cs="Times New Roman"/>
              <w:noProof/>
              <w:sz w:val="24"/>
              <w:szCs w:val="24"/>
            </w:rPr>
          </w:pPr>
          <w:hyperlink w:anchor="_Toc214699848" w:history="1">
            <w:r w:rsidRPr="004B242D">
              <w:rPr>
                <w:rStyle w:val="Hyperlink"/>
                <w:rFonts w:ascii="Times New Roman" w:hAnsi="Times New Roman" w:cs="Times New Roman"/>
                <w:noProof/>
                <w:sz w:val="24"/>
                <w:szCs w:val="24"/>
              </w:rPr>
              <w:t>Reference</w:t>
            </w:r>
            <w:r w:rsidRPr="004B242D">
              <w:rPr>
                <w:rFonts w:ascii="Times New Roman" w:hAnsi="Times New Roman" w:cs="Times New Roman"/>
                <w:noProof/>
                <w:webHidden/>
                <w:sz w:val="24"/>
                <w:szCs w:val="24"/>
              </w:rPr>
              <w:tab/>
            </w:r>
            <w:r w:rsidRPr="004B242D">
              <w:rPr>
                <w:rFonts w:ascii="Times New Roman" w:hAnsi="Times New Roman" w:cs="Times New Roman"/>
                <w:noProof/>
                <w:webHidden/>
                <w:sz w:val="24"/>
                <w:szCs w:val="24"/>
              </w:rPr>
              <w:fldChar w:fldCharType="begin"/>
            </w:r>
            <w:r w:rsidRPr="004B242D">
              <w:rPr>
                <w:rFonts w:ascii="Times New Roman" w:hAnsi="Times New Roman" w:cs="Times New Roman"/>
                <w:noProof/>
                <w:webHidden/>
                <w:sz w:val="24"/>
                <w:szCs w:val="24"/>
              </w:rPr>
              <w:instrText xml:space="preserve"> PAGEREF _Toc214699848 \h </w:instrText>
            </w:r>
            <w:r w:rsidRPr="004B242D">
              <w:rPr>
                <w:rFonts w:ascii="Times New Roman" w:hAnsi="Times New Roman" w:cs="Times New Roman"/>
                <w:noProof/>
                <w:webHidden/>
                <w:sz w:val="24"/>
                <w:szCs w:val="24"/>
              </w:rPr>
            </w:r>
            <w:r w:rsidRPr="004B242D">
              <w:rPr>
                <w:rFonts w:ascii="Times New Roman" w:hAnsi="Times New Roman" w:cs="Times New Roman"/>
                <w:noProof/>
                <w:webHidden/>
                <w:sz w:val="24"/>
                <w:szCs w:val="24"/>
              </w:rPr>
              <w:fldChar w:fldCharType="separate"/>
            </w:r>
            <w:r w:rsidRPr="004B242D">
              <w:rPr>
                <w:rFonts w:ascii="Times New Roman" w:hAnsi="Times New Roman" w:cs="Times New Roman"/>
                <w:noProof/>
                <w:webHidden/>
                <w:sz w:val="24"/>
                <w:szCs w:val="24"/>
              </w:rPr>
              <w:t>6</w:t>
            </w:r>
            <w:r w:rsidRPr="004B242D">
              <w:rPr>
                <w:rFonts w:ascii="Times New Roman" w:hAnsi="Times New Roman" w:cs="Times New Roman"/>
                <w:noProof/>
                <w:webHidden/>
                <w:sz w:val="24"/>
                <w:szCs w:val="24"/>
              </w:rPr>
              <w:fldChar w:fldCharType="end"/>
            </w:r>
          </w:hyperlink>
        </w:p>
        <w:p w14:paraId="0541A769" w14:textId="77777777" w:rsidR="004B242D" w:rsidRDefault="004B242D" w:rsidP="004B242D">
          <w:pPr>
            <w:spacing w:line="360" w:lineRule="auto"/>
          </w:pPr>
          <w:r w:rsidRPr="004B242D">
            <w:rPr>
              <w:rFonts w:ascii="Times New Roman" w:hAnsi="Times New Roman" w:cs="Times New Roman"/>
              <w:b/>
              <w:bCs/>
              <w:noProof/>
              <w:sz w:val="24"/>
              <w:szCs w:val="24"/>
            </w:rPr>
            <w:fldChar w:fldCharType="end"/>
          </w:r>
        </w:p>
      </w:sdtContent>
    </w:sdt>
    <w:p w14:paraId="42C007AA" w14:textId="77777777" w:rsidR="004B242D" w:rsidRDefault="004B242D" w:rsidP="004B242D">
      <w:pPr>
        <w:spacing w:line="360" w:lineRule="auto"/>
        <w:jc w:val="both"/>
        <w:rPr>
          <w:rFonts w:ascii="Times New Roman" w:hAnsi="Times New Roman" w:cs="Times New Roman"/>
          <w:b/>
          <w:bCs/>
          <w:sz w:val="24"/>
        </w:rPr>
      </w:pPr>
    </w:p>
    <w:p w14:paraId="5BF2D827" w14:textId="77777777" w:rsidR="004B242D" w:rsidRDefault="004B242D" w:rsidP="004B242D">
      <w:pPr>
        <w:spacing w:line="360" w:lineRule="auto"/>
        <w:jc w:val="both"/>
        <w:rPr>
          <w:rFonts w:ascii="Times New Roman" w:hAnsi="Times New Roman" w:cs="Times New Roman"/>
          <w:b/>
          <w:bCs/>
          <w:sz w:val="24"/>
        </w:rPr>
      </w:pPr>
    </w:p>
    <w:p w14:paraId="0E5B3061" w14:textId="77777777" w:rsidR="004B242D" w:rsidRDefault="004B242D" w:rsidP="004B242D">
      <w:pPr>
        <w:spacing w:line="360" w:lineRule="auto"/>
        <w:jc w:val="both"/>
        <w:rPr>
          <w:rFonts w:ascii="Times New Roman" w:hAnsi="Times New Roman" w:cs="Times New Roman"/>
          <w:b/>
          <w:bCs/>
          <w:sz w:val="24"/>
        </w:rPr>
      </w:pPr>
    </w:p>
    <w:p w14:paraId="5B5BB568" w14:textId="77777777" w:rsidR="004B242D" w:rsidRDefault="004B242D" w:rsidP="004B242D">
      <w:pPr>
        <w:spacing w:line="360" w:lineRule="auto"/>
        <w:jc w:val="both"/>
        <w:rPr>
          <w:rFonts w:ascii="Times New Roman" w:hAnsi="Times New Roman" w:cs="Times New Roman"/>
          <w:b/>
          <w:bCs/>
          <w:sz w:val="24"/>
        </w:rPr>
      </w:pPr>
    </w:p>
    <w:p w14:paraId="684B2B26" w14:textId="77777777" w:rsidR="004B242D" w:rsidRDefault="004B242D" w:rsidP="004B242D">
      <w:pPr>
        <w:spacing w:line="360" w:lineRule="auto"/>
        <w:jc w:val="both"/>
        <w:rPr>
          <w:rFonts w:ascii="Times New Roman" w:hAnsi="Times New Roman" w:cs="Times New Roman"/>
          <w:b/>
          <w:bCs/>
          <w:sz w:val="24"/>
        </w:rPr>
      </w:pPr>
    </w:p>
    <w:p w14:paraId="26C33EE0" w14:textId="77777777" w:rsidR="004B242D" w:rsidRDefault="004B242D" w:rsidP="004B242D">
      <w:pPr>
        <w:spacing w:line="360" w:lineRule="auto"/>
        <w:jc w:val="both"/>
        <w:rPr>
          <w:rFonts w:ascii="Times New Roman" w:hAnsi="Times New Roman" w:cs="Times New Roman"/>
          <w:b/>
          <w:bCs/>
          <w:sz w:val="24"/>
        </w:rPr>
      </w:pPr>
    </w:p>
    <w:p w14:paraId="2B4FEAB2" w14:textId="77777777" w:rsidR="004B242D" w:rsidRDefault="004B242D" w:rsidP="004B242D">
      <w:pPr>
        <w:spacing w:line="360" w:lineRule="auto"/>
        <w:jc w:val="both"/>
        <w:rPr>
          <w:rFonts w:ascii="Times New Roman" w:hAnsi="Times New Roman" w:cs="Times New Roman"/>
          <w:b/>
          <w:bCs/>
          <w:sz w:val="24"/>
        </w:rPr>
      </w:pPr>
    </w:p>
    <w:p w14:paraId="33EB87E8" w14:textId="77777777" w:rsidR="004B242D" w:rsidRDefault="004B242D" w:rsidP="004B242D">
      <w:pPr>
        <w:spacing w:line="360" w:lineRule="auto"/>
        <w:jc w:val="both"/>
        <w:rPr>
          <w:rFonts w:ascii="Times New Roman" w:hAnsi="Times New Roman" w:cs="Times New Roman"/>
          <w:b/>
          <w:bCs/>
          <w:sz w:val="24"/>
        </w:rPr>
      </w:pPr>
    </w:p>
    <w:p w14:paraId="6DC98F91" w14:textId="77777777" w:rsidR="004B242D" w:rsidRDefault="004B242D" w:rsidP="004B242D">
      <w:pPr>
        <w:spacing w:line="360" w:lineRule="auto"/>
        <w:jc w:val="both"/>
        <w:rPr>
          <w:rFonts w:ascii="Times New Roman" w:hAnsi="Times New Roman" w:cs="Times New Roman"/>
          <w:b/>
          <w:bCs/>
          <w:sz w:val="24"/>
        </w:rPr>
      </w:pPr>
    </w:p>
    <w:p w14:paraId="6895A808" w14:textId="77777777" w:rsidR="004B242D" w:rsidRDefault="004B242D" w:rsidP="004B242D">
      <w:pPr>
        <w:spacing w:line="360" w:lineRule="auto"/>
        <w:jc w:val="both"/>
        <w:rPr>
          <w:rFonts w:ascii="Times New Roman" w:hAnsi="Times New Roman" w:cs="Times New Roman"/>
          <w:b/>
          <w:bCs/>
          <w:sz w:val="24"/>
        </w:rPr>
      </w:pPr>
    </w:p>
    <w:p w14:paraId="505C2C92" w14:textId="77777777" w:rsidR="004B242D" w:rsidRDefault="004B242D" w:rsidP="004B242D">
      <w:pPr>
        <w:spacing w:line="360" w:lineRule="auto"/>
        <w:jc w:val="both"/>
        <w:rPr>
          <w:rFonts w:ascii="Times New Roman" w:hAnsi="Times New Roman" w:cs="Times New Roman"/>
          <w:b/>
          <w:bCs/>
          <w:sz w:val="24"/>
        </w:rPr>
      </w:pPr>
    </w:p>
    <w:p w14:paraId="7B26CBEE" w14:textId="77777777" w:rsidR="004B242D" w:rsidRDefault="004B242D" w:rsidP="004B242D">
      <w:pPr>
        <w:spacing w:line="360" w:lineRule="auto"/>
        <w:jc w:val="both"/>
        <w:rPr>
          <w:rFonts w:ascii="Times New Roman" w:hAnsi="Times New Roman" w:cs="Times New Roman"/>
          <w:b/>
          <w:bCs/>
          <w:sz w:val="24"/>
        </w:rPr>
      </w:pPr>
    </w:p>
    <w:p w14:paraId="1A6A6312" w14:textId="77777777" w:rsidR="004B242D" w:rsidRPr="004B242D" w:rsidRDefault="004B242D" w:rsidP="004B242D">
      <w:pPr>
        <w:pStyle w:val="Heading1"/>
      </w:pPr>
      <w:bookmarkStart w:id="0" w:name="_Toc214699841"/>
      <w:r w:rsidRPr="004B242D">
        <w:lastRenderedPageBreak/>
        <w:t>Introduction</w:t>
      </w:r>
      <w:bookmarkEnd w:id="0"/>
    </w:p>
    <w:p w14:paraId="7E677BE2" w14:textId="15F7C9AA" w:rsidR="004B242D" w:rsidRPr="004B242D" w:rsidRDefault="00DA764D" w:rsidP="004B242D">
      <w:pPr>
        <w:spacing w:line="360" w:lineRule="auto"/>
        <w:jc w:val="both"/>
        <w:rPr>
          <w:rFonts w:ascii="Times New Roman" w:hAnsi="Times New Roman" w:cs="Times New Roman"/>
          <w:sz w:val="24"/>
        </w:rPr>
      </w:pPr>
      <w:r w:rsidRPr="00DA764D">
        <w:rPr>
          <w:rFonts w:ascii="Times New Roman" w:hAnsi="Times New Roman" w:cs="Times New Roman"/>
          <w:sz w:val="24"/>
        </w:rPr>
        <w:t>The current economies are characterized by excessive interest-based borrowing, debt spending, and retrogressive systems of taxation that bring about inflation, inequality, and unending public indebtedness. Such fiscal instruments impose the strongest load on poor and middle-income citizens but allow financial elites to accumulate their wealth. Conversely, economic principles of Islam encourage fairness, wealth circulation and non exploitative financial machinery. Zakat as the key redistributive institution in Islam has been demonstrated to boost economic growth, social welfare, and macroeconomic resilience in a variety of settings (El Ashfahany et al., 2023). This paper suggests a updated Zakat-Based Fiscal Framework to step by step substitute interest-based crowd funding and establish a fair, fair and predictable economy.</w:t>
      </w:r>
    </w:p>
    <w:p w14:paraId="63087ED7" w14:textId="77777777" w:rsidR="004B242D" w:rsidRPr="004B242D" w:rsidRDefault="004B242D" w:rsidP="004B242D">
      <w:pPr>
        <w:pStyle w:val="Heading1"/>
      </w:pPr>
      <w:bookmarkStart w:id="1" w:name="_Toc214699842"/>
      <w:r w:rsidRPr="004B242D">
        <w:t>The Case for Reform: Failures of Interest-Based Public Finance</w:t>
      </w:r>
      <w:bookmarkEnd w:id="1"/>
    </w:p>
    <w:p w14:paraId="3BBC2768" w14:textId="77777777" w:rsidR="00DA764D" w:rsidRPr="00DA764D" w:rsidRDefault="00DA764D" w:rsidP="00DA764D">
      <w:pPr>
        <w:spacing w:line="360" w:lineRule="auto"/>
        <w:jc w:val="both"/>
        <w:rPr>
          <w:rFonts w:ascii="Times New Roman" w:hAnsi="Times New Roman" w:cs="Times New Roman"/>
          <w:sz w:val="24"/>
        </w:rPr>
      </w:pPr>
      <w:r w:rsidRPr="00DA764D">
        <w:rPr>
          <w:rFonts w:ascii="Times New Roman" w:hAnsi="Times New Roman" w:cs="Times New Roman"/>
          <w:sz w:val="24"/>
        </w:rPr>
        <w:t>Modern fiscal management has become a characteristic of the interest-bearing sovereign debt and many developing countries have been languishing in the tether of cyclic borrowing. The impact of monetary tightening policies is disproportionate to Islamic financial institutions owing to the lack of liquidity (Zulkhibri, 2018), which proves that interest-based macroeconomic instruments cause distortions even in the systems aimed at staying Shariah-compliant. Furthermore, the conventional monetary tools, open market operations and interest rate changes, introduce volatility which ends up being a liability to the consumers and small businesses. According to Islamic finance thinkers, the instruments of the monetary policy must not be based on the interest-based standards, as these are contrary to the stabilizing and ethical objectives of the economy operated in Shariah (Pitchay, 2022).</w:t>
      </w:r>
    </w:p>
    <w:p w14:paraId="37FFFFF6" w14:textId="14564480" w:rsidR="004B242D" w:rsidRPr="004B242D" w:rsidRDefault="00DA764D" w:rsidP="00DA764D">
      <w:pPr>
        <w:spacing w:line="360" w:lineRule="auto"/>
        <w:jc w:val="both"/>
        <w:rPr>
          <w:rFonts w:ascii="Times New Roman" w:hAnsi="Times New Roman" w:cs="Times New Roman"/>
          <w:sz w:val="24"/>
        </w:rPr>
      </w:pPr>
      <w:r w:rsidRPr="00DA764D">
        <w:rPr>
          <w:rFonts w:ascii="Times New Roman" w:hAnsi="Times New Roman" w:cs="Times New Roman"/>
          <w:sz w:val="24"/>
        </w:rPr>
        <w:t>In addition to the debt, public finance based on tax tends to strengthen the inequality. The high dependency on the indirect taxes makes the prices of the basic commodities high and allows the rich population to evade taxes. Conversely, Zakat is an obligatory charity based on wealth that is aimed at redistributing the amount of surplus creators to the needy and ensuring that resources are not concentrated among the affluent to increase circulation within the economy.</w:t>
      </w:r>
    </w:p>
    <w:p w14:paraId="730B4AC5" w14:textId="77777777" w:rsidR="004B242D" w:rsidRPr="004B242D" w:rsidRDefault="004B242D" w:rsidP="004B242D">
      <w:pPr>
        <w:pStyle w:val="Heading1"/>
      </w:pPr>
      <w:bookmarkStart w:id="2" w:name="_Toc214699843"/>
      <w:r w:rsidRPr="004B242D">
        <w:t>Zakat as a Foundation for Fiscal Justice and Economic Stability</w:t>
      </w:r>
      <w:bookmarkEnd w:id="2"/>
    </w:p>
    <w:p w14:paraId="5525F7F3" w14:textId="77777777" w:rsidR="00DA764D" w:rsidRPr="00DA764D" w:rsidRDefault="00DA764D" w:rsidP="00DA764D">
      <w:pPr>
        <w:spacing w:line="360" w:lineRule="auto"/>
        <w:jc w:val="both"/>
        <w:rPr>
          <w:rFonts w:ascii="Times New Roman" w:hAnsi="Times New Roman" w:cs="Times New Roman"/>
          <w:sz w:val="24"/>
        </w:rPr>
      </w:pPr>
      <w:r w:rsidRPr="00DA764D">
        <w:rPr>
          <w:rFonts w:ascii="Times New Roman" w:hAnsi="Times New Roman" w:cs="Times New Roman"/>
          <w:sz w:val="24"/>
        </w:rPr>
        <w:t xml:space="preserve">The contemporary empirical studies have always shown the economic importance of Zakat as a redistributive and stabilizing process. Research results in the majority of Muslim-majority </w:t>
      </w:r>
      <w:r w:rsidRPr="00DA764D">
        <w:rPr>
          <w:rFonts w:ascii="Times New Roman" w:hAnsi="Times New Roman" w:cs="Times New Roman"/>
          <w:sz w:val="24"/>
        </w:rPr>
        <w:lastRenderedPageBreak/>
        <w:t>countries indicate that Zakat leads to sustainable development by increasing consumption among low-income earners, local production and decreasing inequality (El Ashfahany et al., 2023). Zakat is also important during the economic shocks. As an example, recent research shows that Zakat can serve as a strong fiscal stabilizer during the global crisis, which would provide liquidity to the most vulnerable populations and alleviate the economic burden on governments (Mustamin et al., 2025).</w:t>
      </w:r>
    </w:p>
    <w:p w14:paraId="2CA5FE12" w14:textId="77777777" w:rsidR="00DA764D" w:rsidRPr="00DA764D" w:rsidRDefault="00DA764D" w:rsidP="00DA764D">
      <w:pPr>
        <w:spacing w:line="360" w:lineRule="auto"/>
        <w:jc w:val="both"/>
        <w:rPr>
          <w:rFonts w:ascii="Times New Roman" w:hAnsi="Times New Roman" w:cs="Times New Roman"/>
          <w:sz w:val="24"/>
        </w:rPr>
      </w:pPr>
      <w:r w:rsidRPr="00DA764D">
        <w:rPr>
          <w:rFonts w:ascii="Times New Roman" w:hAnsi="Times New Roman" w:cs="Times New Roman"/>
          <w:sz w:val="24"/>
        </w:rPr>
        <w:t>Further, efficient Zakat giving has been revolutionary in alleviating the poverty. According to a study conducted in Indonesia, Zakat invested in income-generating initiatives greatly alleviates urban poverty by providing groups of micro-entrepreneurs with empowerment and building resilience among communities (Kholis &amp; Mugiyati, 2021). This proves the unutilized Zakat potential as an official fiscally binding tool, and not a charitable supplement.</w:t>
      </w:r>
    </w:p>
    <w:p w14:paraId="2225DCDE" w14:textId="570B36F5" w:rsidR="004B242D" w:rsidRPr="004B242D" w:rsidRDefault="00DA764D" w:rsidP="00DA764D">
      <w:pPr>
        <w:spacing w:line="360" w:lineRule="auto"/>
        <w:jc w:val="both"/>
        <w:rPr>
          <w:rFonts w:ascii="Times New Roman" w:hAnsi="Times New Roman" w:cs="Times New Roman"/>
          <w:sz w:val="24"/>
        </w:rPr>
      </w:pPr>
      <w:r w:rsidRPr="00DA764D">
        <w:rPr>
          <w:rFonts w:ascii="Times New Roman" w:hAnsi="Times New Roman" w:cs="Times New Roman"/>
          <w:sz w:val="24"/>
        </w:rPr>
        <w:t>Moreover, that Zakat is utilized to meet more global socio-development objectives is in line with global agendas. There is evidence of Malaysia that Zakat distribution focused on education, health, and skills development has a direct effect on Sustainable Development Goal (Othman et al., 2021). Therefore, Zakat is capable of being an ethical and developmental dynamo in an overall economic system.</w:t>
      </w:r>
    </w:p>
    <w:p w14:paraId="2196F8F5" w14:textId="77777777" w:rsidR="004B242D" w:rsidRPr="004B242D" w:rsidRDefault="004B242D" w:rsidP="004B242D">
      <w:pPr>
        <w:pStyle w:val="Heading1"/>
      </w:pPr>
      <w:bookmarkStart w:id="3" w:name="_Toc214699844"/>
      <w:r w:rsidRPr="004B242D">
        <w:lastRenderedPageBreak/>
        <w:t>The Role of Islamic Institutions and Consumer Behaviour</w:t>
      </w:r>
      <w:bookmarkEnd w:id="3"/>
    </w:p>
    <w:p w14:paraId="15BB7D11" w14:textId="77777777" w:rsidR="00DA764D" w:rsidRPr="00DA764D" w:rsidRDefault="00DA764D" w:rsidP="00DA764D">
      <w:pPr>
        <w:pStyle w:val="Heading1"/>
        <w:rPr>
          <w:rFonts w:eastAsiaTheme="minorHAnsi" w:cs="Times New Roman"/>
          <w:b w:val="0"/>
          <w:color w:val="auto"/>
          <w:sz w:val="24"/>
          <w:szCs w:val="22"/>
        </w:rPr>
      </w:pPr>
      <w:bookmarkStart w:id="4" w:name="_Toc214699845"/>
      <w:r w:rsidRPr="00DA764D">
        <w:rPr>
          <w:rFonts w:eastAsiaTheme="minorHAnsi" w:cs="Times New Roman"/>
          <w:b w:val="0"/>
          <w:color w:val="auto"/>
          <w:sz w:val="24"/>
          <w:szCs w:val="22"/>
        </w:rPr>
        <w:t>An updated Zakat fiscal system should entail incorporation of Islamic financial institutions to ultimately have a good administrative, financial investment and allocation of money. According to consumer behavior research, people become more inclined to work with Shariah-based financial structures when Islamic banks increase the Shariah adherence and trust in the company (Roni, 2024). This is a behavioral observation that is critical since the success of institutionalization of Zakat-led public finance relies on the collaboration of the populace.</w:t>
      </w:r>
    </w:p>
    <w:p w14:paraId="2B2CEF60" w14:textId="77777777" w:rsidR="00DA764D" w:rsidRDefault="00DA764D" w:rsidP="00DA764D">
      <w:pPr>
        <w:pStyle w:val="Heading1"/>
        <w:rPr>
          <w:rFonts w:eastAsiaTheme="minorHAnsi" w:cs="Times New Roman"/>
          <w:b w:val="0"/>
          <w:color w:val="auto"/>
          <w:sz w:val="24"/>
          <w:szCs w:val="22"/>
        </w:rPr>
      </w:pPr>
      <w:r w:rsidRPr="00DA764D">
        <w:rPr>
          <w:rFonts w:eastAsiaTheme="minorHAnsi" w:cs="Times New Roman"/>
          <w:b w:val="0"/>
          <w:color w:val="auto"/>
          <w:sz w:val="24"/>
          <w:szCs w:val="22"/>
        </w:rPr>
        <w:t>With respect to this, research on strategic management has shown that religiosity, service satisfaction, and trust are important factors that affect customer decisions in the Islamic banking (Junaedi et al., 2024). This implies that an efficient fiscal transformation must comprise of sound Islamic institutions that are trusted by the citizens like having clear, effective as well as accountable management of Zakat.</w:t>
      </w:r>
    </w:p>
    <w:p w14:paraId="7B97C897" w14:textId="296F3ABB" w:rsidR="004B242D" w:rsidRPr="004B242D" w:rsidRDefault="004B242D" w:rsidP="00DA764D">
      <w:pPr>
        <w:pStyle w:val="Heading1"/>
      </w:pPr>
      <w:r w:rsidRPr="004B242D">
        <w:t>Designing the Modern Zakat-Based Fiscal Framework</w:t>
      </w:r>
      <w:bookmarkEnd w:id="4"/>
    </w:p>
    <w:p w14:paraId="4529EF07" w14:textId="77777777" w:rsidR="00DA764D" w:rsidRPr="00DA764D" w:rsidRDefault="00DA764D" w:rsidP="00DA764D">
      <w:pPr>
        <w:spacing w:line="360" w:lineRule="auto"/>
        <w:jc w:val="both"/>
        <w:rPr>
          <w:rFonts w:ascii="Times New Roman" w:hAnsi="Times New Roman" w:cs="Times New Roman"/>
          <w:sz w:val="24"/>
        </w:rPr>
      </w:pPr>
      <w:r w:rsidRPr="00DA764D">
        <w:rPr>
          <w:rFonts w:ascii="Times New Roman" w:hAnsi="Times New Roman" w:cs="Times New Roman"/>
          <w:sz w:val="24"/>
        </w:rPr>
        <w:t>A contemporary Zakat fiscal system should be technologically entrenched, institutionally sound and financially exhaustive. The framework proposed contains some important elements:</w:t>
      </w:r>
    </w:p>
    <w:p w14:paraId="74C3C9CA" w14:textId="13B90AF4" w:rsidR="00DA764D" w:rsidRPr="00DA764D" w:rsidRDefault="00DA764D" w:rsidP="00DA764D">
      <w:pPr>
        <w:spacing w:line="360" w:lineRule="auto"/>
        <w:jc w:val="both"/>
        <w:rPr>
          <w:rFonts w:ascii="Times New Roman" w:hAnsi="Times New Roman" w:cs="Times New Roman"/>
          <w:b/>
          <w:bCs/>
          <w:sz w:val="24"/>
        </w:rPr>
      </w:pPr>
      <w:r w:rsidRPr="00DA764D">
        <w:rPr>
          <w:rFonts w:ascii="Times New Roman" w:hAnsi="Times New Roman" w:cs="Times New Roman"/>
          <w:b/>
          <w:bCs/>
          <w:sz w:val="24"/>
        </w:rPr>
        <w:t>1. Ernhart Digital Zakat Authority</w:t>
      </w:r>
    </w:p>
    <w:p w14:paraId="3A14DA2E" w14:textId="162139F4" w:rsidR="004B242D" w:rsidRPr="004B242D" w:rsidRDefault="00DA764D" w:rsidP="00DA764D">
      <w:pPr>
        <w:spacing w:line="360" w:lineRule="auto"/>
        <w:jc w:val="both"/>
        <w:rPr>
          <w:rFonts w:ascii="Times New Roman" w:hAnsi="Times New Roman" w:cs="Times New Roman"/>
          <w:sz w:val="24"/>
        </w:rPr>
      </w:pPr>
      <w:r w:rsidRPr="00DA764D">
        <w:rPr>
          <w:rFonts w:ascii="Times New Roman" w:hAnsi="Times New Roman" w:cs="Times New Roman"/>
          <w:sz w:val="24"/>
        </w:rPr>
        <w:t>It ought to have a national Zakat body that has every legal and administrative mandate. It would manage</w:t>
      </w:r>
      <w:r w:rsidR="004B242D" w:rsidRPr="004B242D">
        <w:rPr>
          <w:rFonts w:ascii="Times New Roman" w:hAnsi="Times New Roman" w:cs="Times New Roman"/>
          <w:sz w:val="24"/>
        </w:rPr>
        <w:t>:</w:t>
      </w:r>
    </w:p>
    <w:p w14:paraId="1DAF241F" w14:textId="47C06C89" w:rsidR="00DA764D" w:rsidRPr="00DA764D" w:rsidRDefault="00DA764D" w:rsidP="00DA764D">
      <w:pPr>
        <w:numPr>
          <w:ilvl w:val="0"/>
          <w:numId w:val="1"/>
        </w:numPr>
        <w:spacing w:line="360" w:lineRule="auto"/>
        <w:jc w:val="both"/>
        <w:rPr>
          <w:rFonts w:ascii="Times New Roman" w:hAnsi="Times New Roman" w:cs="Times New Roman"/>
          <w:sz w:val="24"/>
        </w:rPr>
      </w:pPr>
      <w:r w:rsidRPr="00DA764D">
        <w:rPr>
          <w:rFonts w:ascii="Times New Roman" w:hAnsi="Times New Roman" w:cs="Times New Roman"/>
          <w:sz w:val="24"/>
        </w:rPr>
        <w:t>Online collection of Zakat using banking facilities;</w:t>
      </w:r>
    </w:p>
    <w:p w14:paraId="63097DD2" w14:textId="665B45BF" w:rsidR="00DA764D" w:rsidRPr="00DA764D" w:rsidRDefault="00DA764D" w:rsidP="00DA764D">
      <w:pPr>
        <w:numPr>
          <w:ilvl w:val="0"/>
          <w:numId w:val="1"/>
        </w:numPr>
        <w:spacing w:line="360" w:lineRule="auto"/>
        <w:jc w:val="both"/>
        <w:rPr>
          <w:rFonts w:ascii="Times New Roman" w:hAnsi="Times New Roman" w:cs="Times New Roman"/>
          <w:sz w:val="24"/>
        </w:rPr>
      </w:pPr>
      <w:r w:rsidRPr="00DA764D">
        <w:rPr>
          <w:rFonts w:ascii="Times New Roman" w:hAnsi="Times New Roman" w:cs="Times New Roman"/>
          <w:sz w:val="24"/>
        </w:rPr>
        <w:t>annual wealth declarations;</w:t>
      </w:r>
    </w:p>
    <w:p w14:paraId="7E2CC2D8" w14:textId="5BFE8182" w:rsidR="00DA764D" w:rsidRPr="00DA764D" w:rsidRDefault="00DA764D" w:rsidP="00DA764D">
      <w:pPr>
        <w:numPr>
          <w:ilvl w:val="0"/>
          <w:numId w:val="1"/>
        </w:numPr>
        <w:spacing w:line="360" w:lineRule="auto"/>
        <w:jc w:val="both"/>
        <w:rPr>
          <w:rFonts w:ascii="Times New Roman" w:hAnsi="Times New Roman" w:cs="Times New Roman"/>
          <w:sz w:val="24"/>
        </w:rPr>
      </w:pPr>
      <w:r w:rsidRPr="00DA764D">
        <w:rPr>
          <w:rFonts w:ascii="Times New Roman" w:hAnsi="Times New Roman" w:cs="Times New Roman"/>
          <w:sz w:val="24"/>
        </w:rPr>
        <w:t>calculations of Zakat that are automated and linked up to the financial institutions;</w:t>
      </w:r>
    </w:p>
    <w:p w14:paraId="0B3A2694" w14:textId="233A13CE" w:rsidR="004B242D" w:rsidRPr="004B242D" w:rsidRDefault="00DA764D" w:rsidP="00DA764D">
      <w:pPr>
        <w:numPr>
          <w:ilvl w:val="0"/>
          <w:numId w:val="1"/>
        </w:numPr>
        <w:spacing w:line="360" w:lineRule="auto"/>
        <w:jc w:val="both"/>
        <w:rPr>
          <w:rFonts w:ascii="Times New Roman" w:hAnsi="Times New Roman" w:cs="Times New Roman"/>
          <w:sz w:val="24"/>
        </w:rPr>
      </w:pPr>
      <w:r w:rsidRPr="00DA764D">
        <w:rPr>
          <w:rFonts w:ascii="Times New Roman" w:hAnsi="Times New Roman" w:cs="Times New Roman"/>
          <w:sz w:val="24"/>
        </w:rPr>
        <w:t>open sharing via identifiable digital mediums.</w:t>
      </w:r>
    </w:p>
    <w:p w14:paraId="50E6BA54" w14:textId="7A2BBBDA" w:rsidR="004B242D" w:rsidRPr="004B242D" w:rsidRDefault="00DA764D" w:rsidP="004B242D">
      <w:pPr>
        <w:spacing w:line="360" w:lineRule="auto"/>
        <w:jc w:val="both"/>
        <w:rPr>
          <w:rFonts w:ascii="Times New Roman" w:hAnsi="Times New Roman" w:cs="Times New Roman"/>
          <w:sz w:val="24"/>
        </w:rPr>
      </w:pPr>
      <w:r w:rsidRPr="00DA764D">
        <w:rPr>
          <w:rFonts w:ascii="Times New Roman" w:hAnsi="Times New Roman" w:cs="Times New Roman"/>
          <w:sz w:val="24"/>
        </w:rPr>
        <w:t>This point of centralization guarantees efficiency, lessens the leakages, and generates the confidence of the population.</w:t>
      </w:r>
    </w:p>
    <w:p w14:paraId="3E871C0E" w14:textId="77777777" w:rsidR="004B242D" w:rsidRPr="004B242D" w:rsidRDefault="004B242D" w:rsidP="004B242D">
      <w:pPr>
        <w:spacing w:line="360" w:lineRule="auto"/>
        <w:jc w:val="both"/>
        <w:rPr>
          <w:rFonts w:ascii="Times New Roman" w:hAnsi="Times New Roman" w:cs="Times New Roman"/>
          <w:b/>
          <w:bCs/>
          <w:sz w:val="24"/>
        </w:rPr>
      </w:pPr>
      <w:r w:rsidRPr="004B242D">
        <w:rPr>
          <w:rFonts w:ascii="Times New Roman" w:hAnsi="Times New Roman" w:cs="Times New Roman"/>
          <w:b/>
          <w:bCs/>
          <w:sz w:val="24"/>
        </w:rPr>
        <w:t>2. Productive and Needs-Based Distribution</w:t>
      </w:r>
    </w:p>
    <w:p w14:paraId="604C225F" w14:textId="7AB8F594" w:rsidR="004B242D" w:rsidRPr="004B242D" w:rsidRDefault="00DA764D" w:rsidP="004B242D">
      <w:pPr>
        <w:spacing w:line="360" w:lineRule="auto"/>
        <w:jc w:val="both"/>
        <w:rPr>
          <w:rFonts w:ascii="Times New Roman" w:hAnsi="Times New Roman" w:cs="Times New Roman"/>
          <w:sz w:val="24"/>
        </w:rPr>
      </w:pPr>
      <w:r w:rsidRPr="00DA764D">
        <w:rPr>
          <w:rFonts w:ascii="Times New Roman" w:hAnsi="Times New Roman" w:cs="Times New Roman"/>
          <w:sz w:val="24"/>
        </w:rPr>
        <w:lastRenderedPageBreak/>
        <w:t>The dissemination of Zakat should be based on productive results. In Indonesia, it has been demonstrated that that productive Zakat can help to decrease poverty by boosting employment and entrepreneurship (Kholis &amp; Mugiyati, 2021). Thus, it should be allocated towards</w:t>
      </w:r>
      <w:r w:rsidR="004B242D" w:rsidRPr="004B242D">
        <w:rPr>
          <w:rFonts w:ascii="Times New Roman" w:hAnsi="Times New Roman" w:cs="Times New Roman"/>
          <w:sz w:val="24"/>
        </w:rPr>
        <w:t>:</w:t>
      </w:r>
    </w:p>
    <w:p w14:paraId="03D2CEB5" w14:textId="40E71FDA" w:rsidR="00DA764D" w:rsidRPr="00DA764D" w:rsidRDefault="00DA764D" w:rsidP="00DA764D">
      <w:pPr>
        <w:numPr>
          <w:ilvl w:val="0"/>
          <w:numId w:val="2"/>
        </w:numPr>
        <w:spacing w:line="360" w:lineRule="auto"/>
        <w:jc w:val="both"/>
        <w:rPr>
          <w:rFonts w:ascii="Times New Roman" w:hAnsi="Times New Roman" w:cs="Times New Roman"/>
          <w:sz w:val="24"/>
        </w:rPr>
      </w:pPr>
      <w:r w:rsidRPr="00DA764D">
        <w:rPr>
          <w:rFonts w:ascii="Times New Roman" w:hAnsi="Times New Roman" w:cs="Times New Roman"/>
          <w:sz w:val="24"/>
        </w:rPr>
        <w:t>microenterprise financing;</w:t>
      </w:r>
    </w:p>
    <w:p w14:paraId="4950A33C" w14:textId="77777777" w:rsidR="00DA764D" w:rsidRPr="00DA764D" w:rsidRDefault="00DA764D" w:rsidP="00DA764D">
      <w:pPr>
        <w:numPr>
          <w:ilvl w:val="0"/>
          <w:numId w:val="2"/>
        </w:numPr>
        <w:spacing w:line="360" w:lineRule="auto"/>
        <w:jc w:val="both"/>
        <w:rPr>
          <w:rFonts w:ascii="Times New Roman" w:hAnsi="Times New Roman" w:cs="Times New Roman"/>
          <w:sz w:val="24"/>
        </w:rPr>
      </w:pPr>
      <w:r w:rsidRPr="00DA764D">
        <w:rPr>
          <w:rFonts w:ascii="Times New Roman" w:hAnsi="Times New Roman" w:cs="Times New Roman"/>
          <w:sz w:val="24"/>
        </w:rPr>
        <w:t>interest-free loans; (Qard Hasan);</w:t>
      </w:r>
    </w:p>
    <w:p w14:paraId="35931874" w14:textId="73CCBD28" w:rsidR="00DA764D" w:rsidRPr="00DA764D" w:rsidRDefault="00DA764D" w:rsidP="00DA764D">
      <w:pPr>
        <w:numPr>
          <w:ilvl w:val="0"/>
          <w:numId w:val="2"/>
        </w:numPr>
        <w:spacing w:line="360" w:lineRule="auto"/>
        <w:jc w:val="both"/>
        <w:rPr>
          <w:rFonts w:ascii="Times New Roman" w:hAnsi="Times New Roman" w:cs="Times New Roman"/>
          <w:sz w:val="24"/>
        </w:rPr>
      </w:pPr>
      <w:r w:rsidRPr="00DA764D">
        <w:rPr>
          <w:rFonts w:ascii="Times New Roman" w:hAnsi="Times New Roman" w:cs="Times New Roman"/>
          <w:sz w:val="24"/>
        </w:rPr>
        <w:t>skills training programs;</w:t>
      </w:r>
    </w:p>
    <w:p w14:paraId="1BF19C2A" w14:textId="560A4BB4" w:rsidR="004B242D" w:rsidRPr="004B242D" w:rsidRDefault="00DA764D" w:rsidP="00DA764D">
      <w:pPr>
        <w:numPr>
          <w:ilvl w:val="0"/>
          <w:numId w:val="2"/>
        </w:numPr>
        <w:spacing w:line="360" w:lineRule="auto"/>
        <w:jc w:val="both"/>
        <w:rPr>
          <w:rFonts w:ascii="Times New Roman" w:hAnsi="Times New Roman" w:cs="Times New Roman"/>
          <w:sz w:val="24"/>
        </w:rPr>
      </w:pPr>
      <w:r w:rsidRPr="00DA764D">
        <w:rPr>
          <w:rFonts w:ascii="Times New Roman" w:hAnsi="Times New Roman" w:cs="Times New Roman"/>
          <w:sz w:val="24"/>
        </w:rPr>
        <w:t>Such basic services as education and healthcare.</w:t>
      </w:r>
    </w:p>
    <w:p w14:paraId="1F00A81D" w14:textId="77777777" w:rsidR="004B242D" w:rsidRPr="004B242D" w:rsidRDefault="004B242D" w:rsidP="004B242D">
      <w:pPr>
        <w:spacing w:line="360" w:lineRule="auto"/>
        <w:jc w:val="both"/>
        <w:rPr>
          <w:rFonts w:ascii="Times New Roman" w:hAnsi="Times New Roman" w:cs="Times New Roman"/>
          <w:b/>
          <w:bCs/>
          <w:sz w:val="24"/>
        </w:rPr>
      </w:pPr>
      <w:r w:rsidRPr="004B242D">
        <w:rPr>
          <w:rFonts w:ascii="Times New Roman" w:hAnsi="Times New Roman" w:cs="Times New Roman"/>
          <w:b/>
          <w:bCs/>
          <w:sz w:val="24"/>
        </w:rPr>
        <w:t>3. Integration with Public Finance</w:t>
      </w:r>
    </w:p>
    <w:p w14:paraId="773E247E" w14:textId="1801AC98" w:rsidR="004B242D" w:rsidRPr="004B242D" w:rsidRDefault="00DA764D" w:rsidP="004B242D">
      <w:pPr>
        <w:spacing w:line="360" w:lineRule="auto"/>
        <w:jc w:val="both"/>
        <w:rPr>
          <w:rFonts w:ascii="Times New Roman" w:hAnsi="Times New Roman" w:cs="Times New Roman"/>
          <w:sz w:val="24"/>
        </w:rPr>
      </w:pPr>
      <w:r w:rsidRPr="00DA764D">
        <w:rPr>
          <w:rFonts w:ascii="Times New Roman" w:hAnsi="Times New Roman" w:cs="Times New Roman"/>
          <w:sz w:val="24"/>
        </w:rPr>
        <w:t>It is aimed at decreasing the use of interest-bearing borrowing and predatory taxation. Zakat revenues can finance</w:t>
      </w:r>
      <w:r w:rsidR="004B242D" w:rsidRPr="004B242D">
        <w:rPr>
          <w:rFonts w:ascii="Times New Roman" w:hAnsi="Times New Roman" w:cs="Times New Roman"/>
          <w:sz w:val="24"/>
        </w:rPr>
        <w:t>:</w:t>
      </w:r>
    </w:p>
    <w:p w14:paraId="25463175" w14:textId="7C83C7FA" w:rsidR="00DA764D" w:rsidRPr="00DA764D" w:rsidRDefault="00DA764D" w:rsidP="00DA764D">
      <w:pPr>
        <w:numPr>
          <w:ilvl w:val="0"/>
          <w:numId w:val="3"/>
        </w:numPr>
        <w:spacing w:line="360" w:lineRule="auto"/>
        <w:jc w:val="both"/>
        <w:rPr>
          <w:rFonts w:ascii="Times New Roman" w:hAnsi="Times New Roman" w:cs="Times New Roman"/>
          <w:sz w:val="24"/>
        </w:rPr>
      </w:pPr>
      <w:r w:rsidRPr="00DA764D">
        <w:rPr>
          <w:rFonts w:ascii="Times New Roman" w:hAnsi="Times New Roman" w:cs="Times New Roman"/>
          <w:sz w:val="24"/>
        </w:rPr>
        <w:t>social protection programs</w:t>
      </w:r>
    </w:p>
    <w:p w14:paraId="10E41BA4" w14:textId="4A53662E" w:rsidR="00DA764D" w:rsidRPr="00DA764D" w:rsidRDefault="00DA764D" w:rsidP="00DA764D">
      <w:pPr>
        <w:numPr>
          <w:ilvl w:val="0"/>
          <w:numId w:val="3"/>
        </w:numPr>
        <w:spacing w:line="360" w:lineRule="auto"/>
        <w:jc w:val="both"/>
        <w:rPr>
          <w:rFonts w:ascii="Times New Roman" w:hAnsi="Times New Roman" w:cs="Times New Roman"/>
          <w:sz w:val="24"/>
        </w:rPr>
      </w:pPr>
      <w:r w:rsidRPr="00DA764D">
        <w:rPr>
          <w:rFonts w:ascii="Times New Roman" w:hAnsi="Times New Roman" w:cs="Times New Roman"/>
          <w:sz w:val="24"/>
        </w:rPr>
        <w:t>forgiveness of low-income household debt</w:t>
      </w:r>
    </w:p>
    <w:p w14:paraId="1A0516A8" w14:textId="4AFF9712" w:rsidR="00DA764D" w:rsidRPr="00DA764D" w:rsidRDefault="00DA764D" w:rsidP="00DA764D">
      <w:pPr>
        <w:numPr>
          <w:ilvl w:val="0"/>
          <w:numId w:val="3"/>
        </w:numPr>
        <w:spacing w:line="360" w:lineRule="auto"/>
        <w:jc w:val="both"/>
        <w:rPr>
          <w:rFonts w:ascii="Times New Roman" w:hAnsi="Times New Roman" w:cs="Times New Roman"/>
          <w:sz w:val="24"/>
        </w:rPr>
      </w:pPr>
      <w:r w:rsidRPr="00DA764D">
        <w:rPr>
          <w:rFonts w:ascii="Times New Roman" w:hAnsi="Times New Roman" w:cs="Times New Roman"/>
          <w:sz w:val="24"/>
        </w:rPr>
        <w:t>subsidized medical and housing</w:t>
      </w:r>
    </w:p>
    <w:p w14:paraId="5042E7B9" w14:textId="28C28F48" w:rsidR="00DA764D" w:rsidRPr="00DA764D" w:rsidRDefault="00DA764D" w:rsidP="00DA764D">
      <w:pPr>
        <w:numPr>
          <w:ilvl w:val="0"/>
          <w:numId w:val="3"/>
        </w:numPr>
        <w:spacing w:line="360" w:lineRule="auto"/>
        <w:jc w:val="both"/>
        <w:rPr>
          <w:rFonts w:ascii="Times New Roman" w:hAnsi="Times New Roman" w:cs="Times New Roman"/>
          <w:sz w:val="24"/>
        </w:rPr>
      </w:pPr>
      <w:r w:rsidRPr="00DA764D">
        <w:rPr>
          <w:rFonts w:ascii="Times New Roman" w:hAnsi="Times New Roman" w:cs="Times New Roman"/>
          <w:sz w:val="24"/>
        </w:rPr>
        <w:t>SME financing</w:t>
      </w:r>
    </w:p>
    <w:p w14:paraId="740ACF9A" w14:textId="33DFB8D5" w:rsidR="004B242D" w:rsidRPr="004B242D" w:rsidRDefault="00DA764D" w:rsidP="00DA764D">
      <w:pPr>
        <w:numPr>
          <w:ilvl w:val="0"/>
          <w:numId w:val="3"/>
        </w:numPr>
        <w:spacing w:line="360" w:lineRule="auto"/>
        <w:jc w:val="both"/>
        <w:rPr>
          <w:rFonts w:ascii="Times New Roman" w:hAnsi="Times New Roman" w:cs="Times New Roman"/>
          <w:sz w:val="24"/>
        </w:rPr>
      </w:pPr>
      <w:r w:rsidRPr="00DA764D">
        <w:rPr>
          <w:rFonts w:ascii="Times New Roman" w:hAnsi="Times New Roman" w:cs="Times New Roman"/>
          <w:sz w:val="24"/>
        </w:rPr>
        <w:t>unemployment support</w:t>
      </w:r>
      <w:r w:rsidR="004B242D" w:rsidRPr="004B242D">
        <w:rPr>
          <w:rFonts w:ascii="Times New Roman" w:hAnsi="Times New Roman" w:cs="Times New Roman"/>
          <w:sz w:val="24"/>
        </w:rPr>
        <w:t>.</w:t>
      </w:r>
    </w:p>
    <w:p w14:paraId="5DCB3D41" w14:textId="4E7C5F96" w:rsidR="004B242D" w:rsidRPr="004B242D" w:rsidRDefault="00DA764D" w:rsidP="004B242D">
      <w:pPr>
        <w:spacing w:line="360" w:lineRule="auto"/>
        <w:jc w:val="both"/>
        <w:rPr>
          <w:rFonts w:ascii="Times New Roman" w:hAnsi="Times New Roman" w:cs="Times New Roman"/>
          <w:sz w:val="24"/>
        </w:rPr>
      </w:pPr>
      <w:r w:rsidRPr="00DA764D">
        <w:rPr>
          <w:rFonts w:ascii="Times New Roman" w:hAnsi="Times New Roman" w:cs="Times New Roman"/>
          <w:sz w:val="24"/>
        </w:rPr>
        <w:t>Zakat is also a counter-cyclical response during economic crisis to enhance resilience of nations (Mustamin et al., 2025).</w:t>
      </w:r>
    </w:p>
    <w:p w14:paraId="58F9DF9F" w14:textId="77777777" w:rsidR="004B242D" w:rsidRPr="004B242D" w:rsidRDefault="004B242D" w:rsidP="004B242D">
      <w:pPr>
        <w:spacing w:line="360" w:lineRule="auto"/>
        <w:jc w:val="both"/>
        <w:rPr>
          <w:rFonts w:ascii="Times New Roman" w:hAnsi="Times New Roman" w:cs="Times New Roman"/>
          <w:b/>
          <w:bCs/>
          <w:sz w:val="24"/>
        </w:rPr>
      </w:pPr>
      <w:r w:rsidRPr="004B242D">
        <w:rPr>
          <w:rFonts w:ascii="Times New Roman" w:hAnsi="Times New Roman" w:cs="Times New Roman"/>
          <w:b/>
          <w:bCs/>
          <w:sz w:val="24"/>
        </w:rPr>
        <w:t>4. Alignment with Islamic Financial Infrastructure</w:t>
      </w:r>
    </w:p>
    <w:p w14:paraId="0504BE04" w14:textId="77777777" w:rsidR="004B242D" w:rsidRPr="004B242D" w:rsidRDefault="004B242D" w:rsidP="004B242D">
      <w:pPr>
        <w:spacing w:line="360" w:lineRule="auto"/>
        <w:jc w:val="both"/>
        <w:rPr>
          <w:rFonts w:ascii="Times New Roman" w:hAnsi="Times New Roman" w:cs="Times New Roman"/>
          <w:sz w:val="24"/>
        </w:rPr>
      </w:pPr>
      <w:r w:rsidRPr="004B242D">
        <w:rPr>
          <w:rFonts w:ascii="Times New Roman" w:hAnsi="Times New Roman" w:cs="Times New Roman"/>
          <w:sz w:val="24"/>
        </w:rPr>
        <w:t>Islamic banks should operate on:</w:t>
      </w:r>
    </w:p>
    <w:p w14:paraId="0B067469" w14:textId="17917C4F" w:rsidR="00DA764D" w:rsidRPr="00DA764D" w:rsidRDefault="00DA764D" w:rsidP="00DA764D">
      <w:pPr>
        <w:numPr>
          <w:ilvl w:val="0"/>
          <w:numId w:val="4"/>
        </w:numPr>
        <w:spacing w:line="360" w:lineRule="auto"/>
        <w:jc w:val="both"/>
        <w:rPr>
          <w:rFonts w:ascii="Times New Roman" w:hAnsi="Times New Roman" w:cs="Times New Roman"/>
          <w:sz w:val="24"/>
        </w:rPr>
      </w:pPr>
      <w:r w:rsidRPr="00DA764D">
        <w:rPr>
          <w:rFonts w:ascii="Times New Roman" w:hAnsi="Times New Roman" w:cs="Times New Roman"/>
          <w:sz w:val="24"/>
        </w:rPr>
        <w:t>full-reserve principles</w:t>
      </w:r>
    </w:p>
    <w:p w14:paraId="11AC8EAE" w14:textId="435A95E0" w:rsidR="00DA764D" w:rsidRPr="00DA764D" w:rsidRDefault="00DA764D" w:rsidP="00DA764D">
      <w:pPr>
        <w:numPr>
          <w:ilvl w:val="0"/>
          <w:numId w:val="4"/>
        </w:numPr>
        <w:spacing w:line="360" w:lineRule="auto"/>
        <w:jc w:val="both"/>
        <w:rPr>
          <w:rFonts w:ascii="Times New Roman" w:hAnsi="Times New Roman" w:cs="Times New Roman"/>
          <w:sz w:val="24"/>
        </w:rPr>
      </w:pPr>
      <w:r w:rsidRPr="00DA764D">
        <w:rPr>
          <w:rFonts w:ascii="Times New Roman" w:hAnsi="Times New Roman" w:cs="Times New Roman"/>
          <w:sz w:val="24"/>
        </w:rPr>
        <w:t>asset-backed financing</w:t>
      </w:r>
    </w:p>
    <w:p w14:paraId="2E8712E8" w14:textId="05348E8A" w:rsidR="004B242D" w:rsidRPr="004B242D" w:rsidRDefault="00DA764D" w:rsidP="00DA764D">
      <w:pPr>
        <w:numPr>
          <w:ilvl w:val="0"/>
          <w:numId w:val="4"/>
        </w:numPr>
        <w:spacing w:line="360" w:lineRule="auto"/>
        <w:jc w:val="both"/>
        <w:rPr>
          <w:rFonts w:ascii="Times New Roman" w:hAnsi="Times New Roman" w:cs="Times New Roman"/>
          <w:sz w:val="24"/>
        </w:rPr>
      </w:pPr>
      <w:r w:rsidRPr="00DA764D">
        <w:rPr>
          <w:rFonts w:ascii="Times New Roman" w:hAnsi="Times New Roman" w:cs="Times New Roman"/>
          <w:sz w:val="24"/>
        </w:rPr>
        <w:t>equity-based risk-sharing procedures</w:t>
      </w:r>
    </w:p>
    <w:p w14:paraId="0EED097A" w14:textId="65C42ED2" w:rsidR="004B242D" w:rsidRPr="004B242D" w:rsidRDefault="00DA764D" w:rsidP="004B242D">
      <w:pPr>
        <w:spacing w:line="360" w:lineRule="auto"/>
        <w:jc w:val="both"/>
        <w:rPr>
          <w:rFonts w:ascii="Times New Roman" w:hAnsi="Times New Roman" w:cs="Times New Roman"/>
          <w:sz w:val="24"/>
        </w:rPr>
      </w:pPr>
      <w:r w:rsidRPr="00DA764D">
        <w:rPr>
          <w:rFonts w:ascii="Times New Roman" w:hAnsi="Times New Roman" w:cs="Times New Roman"/>
          <w:sz w:val="24"/>
        </w:rPr>
        <w:t xml:space="preserve">It coincides with the general trend in abandoning interest-based monetary instruments, which scholars propose (Pitchay, 2022; Zulkhibri, 2018). Zakat funds work in conjunction with the </w:t>
      </w:r>
      <w:r w:rsidRPr="00DA764D">
        <w:rPr>
          <w:rFonts w:ascii="Times New Roman" w:hAnsi="Times New Roman" w:cs="Times New Roman"/>
          <w:sz w:val="24"/>
        </w:rPr>
        <w:lastRenderedPageBreak/>
        <w:t>Islamic banks to make sure that material is distributed in a morally and constructively productive manner.</w:t>
      </w:r>
    </w:p>
    <w:p w14:paraId="369153D4" w14:textId="77777777" w:rsidR="004B242D" w:rsidRPr="004B242D" w:rsidRDefault="004B242D" w:rsidP="004B242D">
      <w:pPr>
        <w:pStyle w:val="Heading1"/>
      </w:pPr>
      <w:bookmarkStart w:id="5" w:name="_Toc214699846"/>
      <w:r w:rsidRPr="004B242D">
        <w:t>Macroeconomic Advantages of a Zakat-Based System</w:t>
      </w:r>
      <w:bookmarkEnd w:id="5"/>
    </w:p>
    <w:p w14:paraId="0049C2F0" w14:textId="77777777" w:rsidR="004B242D" w:rsidRPr="004B242D" w:rsidRDefault="004B242D" w:rsidP="004B242D">
      <w:pPr>
        <w:spacing w:line="360" w:lineRule="auto"/>
        <w:jc w:val="both"/>
        <w:rPr>
          <w:rFonts w:ascii="Times New Roman" w:hAnsi="Times New Roman" w:cs="Times New Roman"/>
          <w:sz w:val="24"/>
        </w:rPr>
      </w:pPr>
      <w:r w:rsidRPr="004B242D">
        <w:rPr>
          <w:rFonts w:ascii="Times New Roman" w:hAnsi="Times New Roman" w:cs="Times New Roman"/>
          <w:sz w:val="24"/>
        </w:rPr>
        <w:t>A well-governed Zakat fiscal framework can generate broad economic benefits, including:</w:t>
      </w:r>
    </w:p>
    <w:p w14:paraId="180F24FD" w14:textId="77777777" w:rsidR="00DA764D" w:rsidRPr="00DA764D" w:rsidRDefault="004B242D" w:rsidP="00DA764D">
      <w:pPr>
        <w:numPr>
          <w:ilvl w:val="0"/>
          <w:numId w:val="5"/>
        </w:numPr>
        <w:spacing w:line="360" w:lineRule="auto"/>
        <w:jc w:val="both"/>
        <w:rPr>
          <w:rFonts w:ascii="Times New Roman" w:hAnsi="Times New Roman" w:cs="Times New Roman"/>
          <w:sz w:val="24"/>
        </w:rPr>
      </w:pPr>
      <w:r w:rsidRPr="004B242D">
        <w:rPr>
          <w:rFonts w:ascii="Times New Roman" w:hAnsi="Times New Roman" w:cs="Times New Roman"/>
          <w:b/>
          <w:bCs/>
          <w:sz w:val="24"/>
        </w:rPr>
        <w:t>Reduced public debt:</w:t>
      </w:r>
      <w:r w:rsidRPr="004B242D">
        <w:rPr>
          <w:rFonts w:ascii="Times New Roman" w:hAnsi="Times New Roman" w:cs="Times New Roman"/>
          <w:sz w:val="24"/>
        </w:rPr>
        <w:t xml:space="preserve"> </w:t>
      </w:r>
      <w:r w:rsidR="00DA764D" w:rsidRPr="00DA764D">
        <w:rPr>
          <w:rFonts w:ascii="Times New Roman" w:hAnsi="Times New Roman" w:cs="Times New Roman"/>
          <w:sz w:val="24"/>
        </w:rPr>
        <w:t>getting rid of dependence on interest bearing sovereign borrowing.</w:t>
      </w:r>
    </w:p>
    <w:p w14:paraId="180AAB78" w14:textId="076EA442" w:rsidR="00DA764D" w:rsidRPr="00DA764D" w:rsidRDefault="00DA764D" w:rsidP="00DA764D">
      <w:pPr>
        <w:numPr>
          <w:ilvl w:val="0"/>
          <w:numId w:val="5"/>
        </w:numPr>
        <w:spacing w:line="360" w:lineRule="auto"/>
        <w:jc w:val="both"/>
        <w:rPr>
          <w:rFonts w:ascii="Times New Roman" w:hAnsi="Times New Roman" w:cs="Times New Roman"/>
          <w:sz w:val="24"/>
        </w:rPr>
      </w:pPr>
      <w:r w:rsidRPr="00DA764D">
        <w:rPr>
          <w:rFonts w:ascii="Times New Roman" w:hAnsi="Times New Roman" w:cs="Times New Roman"/>
          <w:b/>
          <w:bCs/>
          <w:sz w:val="24"/>
        </w:rPr>
        <w:t>Reduced disparity:</w:t>
      </w:r>
      <w:r w:rsidRPr="00DA764D">
        <w:rPr>
          <w:rFonts w:ascii="Times New Roman" w:hAnsi="Times New Roman" w:cs="Times New Roman"/>
          <w:sz w:val="24"/>
        </w:rPr>
        <w:t xml:space="preserve"> the distribution of wealth is made to prone communities.</w:t>
      </w:r>
    </w:p>
    <w:p w14:paraId="6C60DEDA" w14:textId="1CADD583" w:rsidR="00DA764D" w:rsidRPr="00DA764D" w:rsidRDefault="00DA764D" w:rsidP="00DA764D">
      <w:pPr>
        <w:numPr>
          <w:ilvl w:val="0"/>
          <w:numId w:val="5"/>
        </w:numPr>
        <w:spacing w:line="360" w:lineRule="auto"/>
        <w:jc w:val="both"/>
        <w:rPr>
          <w:rFonts w:ascii="Times New Roman" w:hAnsi="Times New Roman" w:cs="Times New Roman"/>
          <w:sz w:val="24"/>
        </w:rPr>
      </w:pPr>
      <w:r w:rsidRPr="00DA764D">
        <w:rPr>
          <w:rFonts w:ascii="Times New Roman" w:hAnsi="Times New Roman" w:cs="Times New Roman"/>
          <w:b/>
          <w:bCs/>
          <w:sz w:val="24"/>
        </w:rPr>
        <w:t xml:space="preserve">Constant demand: </w:t>
      </w:r>
      <w:r w:rsidRPr="00DA764D">
        <w:rPr>
          <w:rFonts w:ascii="Times New Roman" w:hAnsi="Times New Roman" w:cs="Times New Roman"/>
          <w:sz w:val="24"/>
        </w:rPr>
        <w:t>The purchasing power of the low-income households is raised through purchasing Zakat transfers.</w:t>
      </w:r>
    </w:p>
    <w:p w14:paraId="5B523D3E" w14:textId="2D1C6823" w:rsidR="00DA764D" w:rsidRPr="00DA764D" w:rsidRDefault="00DA764D" w:rsidP="00DA764D">
      <w:pPr>
        <w:numPr>
          <w:ilvl w:val="0"/>
          <w:numId w:val="5"/>
        </w:numPr>
        <w:spacing w:line="360" w:lineRule="auto"/>
        <w:jc w:val="both"/>
        <w:rPr>
          <w:rFonts w:ascii="Times New Roman" w:hAnsi="Times New Roman" w:cs="Times New Roman"/>
          <w:sz w:val="24"/>
        </w:rPr>
      </w:pPr>
      <w:r w:rsidRPr="00DA764D">
        <w:rPr>
          <w:rFonts w:ascii="Times New Roman" w:hAnsi="Times New Roman" w:cs="Times New Roman"/>
          <w:b/>
          <w:bCs/>
          <w:sz w:val="24"/>
        </w:rPr>
        <w:t>Increased economic growth:</w:t>
      </w:r>
      <w:r w:rsidRPr="00DA764D">
        <w:rPr>
          <w:rFonts w:ascii="Times New Roman" w:hAnsi="Times New Roman" w:cs="Times New Roman"/>
          <w:sz w:val="24"/>
        </w:rPr>
        <w:t xml:space="preserve"> consumption-based growth is consistent with cross-country research (El Ashfahany et al., 2023).</w:t>
      </w:r>
    </w:p>
    <w:p w14:paraId="7D044AA9" w14:textId="77777777" w:rsidR="00DA764D" w:rsidRPr="00DA764D" w:rsidRDefault="00DA764D" w:rsidP="00DA764D">
      <w:pPr>
        <w:numPr>
          <w:ilvl w:val="0"/>
          <w:numId w:val="5"/>
        </w:numPr>
        <w:spacing w:line="360" w:lineRule="auto"/>
        <w:jc w:val="both"/>
        <w:rPr>
          <w:rFonts w:ascii="Times New Roman" w:hAnsi="Times New Roman" w:cs="Times New Roman"/>
          <w:sz w:val="24"/>
        </w:rPr>
      </w:pPr>
      <w:r w:rsidRPr="00DA764D">
        <w:rPr>
          <w:rFonts w:ascii="Times New Roman" w:hAnsi="Times New Roman" w:cs="Times New Roman"/>
          <w:b/>
          <w:bCs/>
          <w:sz w:val="24"/>
        </w:rPr>
        <w:t>Crisis resilience:</w:t>
      </w:r>
      <w:r w:rsidRPr="00DA764D">
        <w:rPr>
          <w:rFonts w:ascii="Times New Roman" w:hAnsi="Times New Roman" w:cs="Times New Roman"/>
          <w:sz w:val="24"/>
        </w:rPr>
        <w:t xml:space="preserve"> Zakat is used as a safety net in case of recession (Mustamin et al., 2025).</w:t>
      </w:r>
    </w:p>
    <w:p w14:paraId="28B13F1D" w14:textId="607413A6" w:rsidR="00DA764D" w:rsidRPr="00DA764D" w:rsidRDefault="00DA764D" w:rsidP="00DA764D">
      <w:pPr>
        <w:numPr>
          <w:ilvl w:val="0"/>
          <w:numId w:val="5"/>
        </w:numPr>
        <w:spacing w:line="360" w:lineRule="auto"/>
        <w:jc w:val="both"/>
        <w:rPr>
          <w:rFonts w:ascii="Times New Roman" w:hAnsi="Times New Roman" w:cs="Times New Roman"/>
          <w:sz w:val="24"/>
        </w:rPr>
      </w:pPr>
      <w:r w:rsidRPr="00DA764D">
        <w:rPr>
          <w:rFonts w:ascii="Times New Roman" w:hAnsi="Times New Roman" w:cs="Times New Roman"/>
          <w:b/>
          <w:bCs/>
          <w:sz w:val="24"/>
        </w:rPr>
        <w:t>Financial inclusion:</w:t>
      </w:r>
      <w:r w:rsidRPr="00DA764D">
        <w:rPr>
          <w:rFonts w:ascii="Times New Roman" w:hAnsi="Times New Roman" w:cs="Times New Roman"/>
          <w:sz w:val="24"/>
        </w:rPr>
        <w:t xml:space="preserve"> by Qard Hasan and productive Zakat.</w:t>
      </w:r>
    </w:p>
    <w:p w14:paraId="2DCA2C38" w14:textId="6BC1CF81" w:rsidR="004B242D" w:rsidRDefault="00DA764D" w:rsidP="00DA764D">
      <w:pPr>
        <w:numPr>
          <w:ilvl w:val="0"/>
          <w:numId w:val="5"/>
        </w:numPr>
        <w:spacing w:line="360" w:lineRule="auto"/>
        <w:jc w:val="both"/>
        <w:rPr>
          <w:rFonts w:ascii="Times New Roman" w:hAnsi="Times New Roman" w:cs="Times New Roman"/>
          <w:sz w:val="24"/>
        </w:rPr>
      </w:pPr>
      <w:r w:rsidRPr="00DA764D">
        <w:rPr>
          <w:rFonts w:ascii="Times New Roman" w:hAnsi="Times New Roman" w:cs="Times New Roman"/>
          <w:b/>
          <w:bCs/>
          <w:sz w:val="24"/>
        </w:rPr>
        <w:t>Greater social trust:</w:t>
      </w:r>
      <w:r w:rsidRPr="00DA764D">
        <w:rPr>
          <w:rFonts w:ascii="Times New Roman" w:hAnsi="Times New Roman" w:cs="Times New Roman"/>
          <w:sz w:val="24"/>
        </w:rPr>
        <w:t xml:space="preserve"> more open Islamic institutions enhance compliance and enhance the overall economic stability (Roni, 2024; Junaedi et al., 2024).</w:t>
      </w:r>
    </w:p>
    <w:p w14:paraId="400F2714" w14:textId="77777777" w:rsidR="004B242D" w:rsidRPr="004B242D" w:rsidRDefault="004B242D" w:rsidP="004B242D">
      <w:pPr>
        <w:spacing w:line="360" w:lineRule="auto"/>
        <w:jc w:val="both"/>
        <w:rPr>
          <w:rFonts w:ascii="Times New Roman" w:hAnsi="Times New Roman" w:cs="Times New Roman"/>
          <w:sz w:val="24"/>
        </w:rPr>
      </w:pPr>
    </w:p>
    <w:p w14:paraId="205AEFBA" w14:textId="77777777" w:rsidR="004B242D" w:rsidRPr="004B242D" w:rsidRDefault="004B242D" w:rsidP="004B242D">
      <w:pPr>
        <w:pStyle w:val="Heading1"/>
      </w:pPr>
      <w:bookmarkStart w:id="6" w:name="_Toc214699847"/>
      <w:r w:rsidRPr="004B242D">
        <w:t>Conclusion</w:t>
      </w:r>
      <w:bookmarkEnd w:id="6"/>
    </w:p>
    <w:p w14:paraId="5BAB74A8" w14:textId="7830D267" w:rsidR="004B242D" w:rsidRDefault="000A4296" w:rsidP="004B242D">
      <w:pPr>
        <w:spacing w:line="360" w:lineRule="auto"/>
        <w:jc w:val="both"/>
        <w:rPr>
          <w:rFonts w:ascii="Times New Roman" w:hAnsi="Times New Roman" w:cs="Times New Roman"/>
          <w:sz w:val="24"/>
        </w:rPr>
      </w:pPr>
      <w:r w:rsidRPr="000A4296">
        <w:rPr>
          <w:rFonts w:ascii="Times New Roman" w:hAnsi="Times New Roman" w:cs="Times New Roman"/>
          <w:sz w:val="24"/>
        </w:rPr>
        <w:t>An interest-free public finance may be substituted with a modern Zakat-Based Fiscal Framework. The vast body of research indicates that Zakat is beneficial to achieve economic growth, lower poverty, enhance resilience in times of crisis, and objectives of long-term development. With the introduction of Zakat to the Islamic financial institutions, digital government, and the strategic changes in public finance, it is possible to slowly destroy the exploitative systems with the creation of the fair, ethical, and stable system of economy. Having effective institutions, open administration, and co-operation of the people, Zakat based fiscal reform can become a model that will transform the modern economies to pursue justice and prosperity.</w:t>
      </w:r>
    </w:p>
    <w:p w14:paraId="5BA732D0" w14:textId="77777777" w:rsidR="004B242D" w:rsidRDefault="004B242D" w:rsidP="004B242D">
      <w:pPr>
        <w:spacing w:line="360" w:lineRule="auto"/>
        <w:jc w:val="both"/>
        <w:rPr>
          <w:rFonts w:ascii="Times New Roman" w:hAnsi="Times New Roman" w:cs="Times New Roman"/>
          <w:sz w:val="24"/>
        </w:rPr>
      </w:pPr>
    </w:p>
    <w:p w14:paraId="385530FA" w14:textId="77777777" w:rsidR="004B242D" w:rsidRDefault="004B242D" w:rsidP="004B242D">
      <w:pPr>
        <w:spacing w:line="360" w:lineRule="auto"/>
        <w:jc w:val="both"/>
        <w:rPr>
          <w:rFonts w:ascii="Times New Roman" w:hAnsi="Times New Roman" w:cs="Times New Roman"/>
          <w:sz w:val="24"/>
        </w:rPr>
      </w:pPr>
    </w:p>
    <w:p w14:paraId="3744B160" w14:textId="77777777" w:rsidR="004B242D" w:rsidRDefault="004B242D" w:rsidP="004B242D">
      <w:pPr>
        <w:spacing w:line="360" w:lineRule="auto"/>
        <w:jc w:val="both"/>
        <w:rPr>
          <w:rFonts w:ascii="Times New Roman" w:hAnsi="Times New Roman" w:cs="Times New Roman"/>
          <w:sz w:val="24"/>
        </w:rPr>
      </w:pPr>
    </w:p>
    <w:p w14:paraId="61557F72" w14:textId="77777777" w:rsidR="004B242D" w:rsidRDefault="004B242D" w:rsidP="004B242D">
      <w:pPr>
        <w:spacing w:line="360" w:lineRule="auto"/>
        <w:jc w:val="both"/>
        <w:rPr>
          <w:rFonts w:ascii="Times New Roman" w:hAnsi="Times New Roman" w:cs="Times New Roman"/>
          <w:sz w:val="24"/>
        </w:rPr>
      </w:pPr>
    </w:p>
    <w:p w14:paraId="280734DF" w14:textId="77777777" w:rsidR="004B242D" w:rsidRDefault="004B242D" w:rsidP="004B242D">
      <w:pPr>
        <w:spacing w:line="360" w:lineRule="auto"/>
        <w:jc w:val="both"/>
        <w:rPr>
          <w:rFonts w:ascii="Times New Roman" w:hAnsi="Times New Roman" w:cs="Times New Roman"/>
          <w:sz w:val="24"/>
        </w:rPr>
      </w:pPr>
    </w:p>
    <w:p w14:paraId="37841D8A" w14:textId="77777777" w:rsidR="004B242D" w:rsidRDefault="004B242D" w:rsidP="004B242D">
      <w:pPr>
        <w:spacing w:line="360" w:lineRule="auto"/>
        <w:jc w:val="both"/>
        <w:rPr>
          <w:rFonts w:ascii="Times New Roman" w:hAnsi="Times New Roman" w:cs="Times New Roman"/>
          <w:sz w:val="24"/>
        </w:rPr>
      </w:pPr>
    </w:p>
    <w:p w14:paraId="626DF865" w14:textId="77777777" w:rsidR="004B242D" w:rsidRDefault="004B242D" w:rsidP="004B242D">
      <w:pPr>
        <w:spacing w:line="360" w:lineRule="auto"/>
        <w:jc w:val="both"/>
        <w:rPr>
          <w:rFonts w:ascii="Times New Roman" w:hAnsi="Times New Roman" w:cs="Times New Roman"/>
          <w:sz w:val="24"/>
        </w:rPr>
      </w:pPr>
    </w:p>
    <w:p w14:paraId="2FDF1C8D" w14:textId="77777777" w:rsidR="004B242D" w:rsidRDefault="004B242D" w:rsidP="004B242D">
      <w:pPr>
        <w:spacing w:line="360" w:lineRule="auto"/>
        <w:jc w:val="both"/>
        <w:rPr>
          <w:rFonts w:ascii="Times New Roman" w:hAnsi="Times New Roman" w:cs="Times New Roman"/>
          <w:sz w:val="24"/>
        </w:rPr>
      </w:pPr>
    </w:p>
    <w:p w14:paraId="1D57093E" w14:textId="77777777" w:rsidR="004B242D" w:rsidRDefault="004B242D" w:rsidP="004B242D">
      <w:pPr>
        <w:spacing w:line="360" w:lineRule="auto"/>
        <w:jc w:val="both"/>
        <w:rPr>
          <w:rFonts w:ascii="Times New Roman" w:hAnsi="Times New Roman" w:cs="Times New Roman"/>
          <w:sz w:val="24"/>
        </w:rPr>
      </w:pPr>
    </w:p>
    <w:p w14:paraId="2F0A55F5" w14:textId="77777777" w:rsidR="004B242D" w:rsidRDefault="004B242D" w:rsidP="004B242D">
      <w:pPr>
        <w:spacing w:line="360" w:lineRule="auto"/>
        <w:jc w:val="both"/>
        <w:rPr>
          <w:rFonts w:ascii="Times New Roman" w:hAnsi="Times New Roman" w:cs="Times New Roman"/>
          <w:sz w:val="24"/>
        </w:rPr>
      </w:pPr>
    </w:p>
    <w:p w14:paraId="3A9067F4" w14:textId="77777777" w:rsidR="004B242D" w:rsidRDefault="004B242D" w:rsidP="004B242D">
      <w:pPr>
        <w:spacing w:line="360" w:lineRule="auto"/>
        <w:jc w:val="both"/>
        <w:rPr>
          <w:rFonts w:ascii="Times New Roman" w:hAnsi="Times New Roman" w:cs="Times New Roman"/>
          <w:sz w:val="24"/>
        </w:rPr>
      </w:pPr>
    </w:p>
    <w:p w14:paraId="50F0CE36" w14:textId="77777777" w:rsidR="004B242D" w:rsidRDefault="004B242D" w:rsidP="004B242D">
      <w:pPr>
        <w:spacing w:line="360" w:lineRule="auto"/>
        <w:jc w:val="both"/>
        <w:rPr>
          <w:rFonts w:ascii="Times New Roman" w:hAnsi="Times New Roman" w:cs="Times New Roman"/>
          <w:sz w:val="24"/>
        </w:rPr>
      </w:pPr>
    </w:p>
    <w:p w14:paraId="4123CDE6" w14:textId="77777777" w:rsidR="004B242D" w:rsidRDefault="004B242D" w:rsidP="004B242D">
      <w:pPr>
        <w:spacing w:line="360" w:lineRule="auto"/>
        <w:jc w:val="both"/>
        <w:rPr>
          <w:rFonts w:ascii="Times New Roman" w:hAnsi="Times New Roman" w:cs="Times New Roman"/>
          <w:sz w:val="24"/>
        </w:rPr>
      </w:pPr>
    </w:p>
    <w:p w14:paraId="159EDA0E" w14:textId="77777777" w:rsidR="004B242D" w:rsidRDefault="004B242D" w:rsidP="004B242D">
      <w:pPr>
        <w:spacing w:line="360" w:lineRule="auto"/>
        <w:jc w:val="both"/>
        <w:rPr>
          <w:rFonts w:ascii="Times New Roman" w:hAnsi="Times New Roman" w:cs="Times New Roman"/>
          <w:sz w:val="24"/>
        </w:rPr>
      </w:pPr>
    </w:p>
    <w:p w14:paraId="0A201B56" w14:textId="77777777" w:rsidR="004B242D" w:rsidRPr="004B242D" w:rsidRDefault="004B242D" w:rsidP="004B242D">
      <w:pPr>
        <w:spacing w:line="360" w:lineRule="auto"/>
        <w:jc w:val="both"/>
        <w:rPr>
          <w:rFonts w:ascii="Times New Roman" w:hAnsi="Times New Roman" w:cs="Times New Roman"/>
          <w:sz w:val="24"/>
        </w:rPr>
      </w:pPr>
    </w:p>
    <w:p w14:paraId="0CC57A54" w14:textId="77777777" w:rsidR="004B242D" w:rsidRDefault="004B242D" w:rsidP="004B242D">
      <w:pPr>
        <w:pStyle w:val="Heading1"/>
      </w:pPr>
      <w:bookmarkStart w:id="7" w:name="_Toc214699848"/>
      <w:r>
        <w:t>Reference</w:t>
      </w:r>
      <w:bookmarkEnd w:id="7"/>
      <w:r>
        <w:t xml:space="preserve"> </w:t>
      </w:r>
    </w:p>
    <w:p w14:paraId="0EF291F4" w14:textId="77777777" w:rsidR="00A23D9B" w:rsidRPr="00E14985" w:rsidRDefault="00EC54DF" w:rsidP="00E14985">
      <w:pPr>
        <w:spacing w:line="360" w:lineRule="auto"/>
        <w:jc w:val="both"/>
        <w:rPr>
          <w:rFonts w:ascii="Times New Roman" w:hAnsi="Times New Roman" w:cs="Times New Roman"/>
          <w:sz w:val="24"/>
        </w:rPr>
      </w:pPr>
      <w:r w:rsidRPr="00E14985">
        <w:rPr>
          <w:rFonts w:ascii="Times New Roman" w:hAnsi="Times New Roman" w:cs="Times New Roman"/>
          <w:sz w:val="24"/>
        </w:rPr>
        <w:t>El Ashfahany, A., Hidayah, A. D. N., Hakim, L., &amp; Noh, M. S. B. M. (2023). How Zakat Affects Economic Growth In Three Islamic Countries. </w:t>
      </w:r>
      <w:r w:rsidRPr="00E14985">
        <w:rPr>
          <w:rFonts w:ascii="Times New Roman" w:hAnsi="Times New Roman" w:cs="Times New Roman"/>
          <w:i/>
          <w:iCs/>
          <w:sz w:val="24"/>
        </w:rPr>
        <w:t>Journal of Islamic Economic Laws</w:t>
      </w:r>
      <w:r w:rsidRPr="00E14985">
        <w:rPr>
          <w:rFonts w:ascii="Times New Roman" w:hAnsi="Times New Roman" w:cs="Times New Roman"/>
          <w:sz w:val="24"/>
        </w:rPr>
        <w:t xml:space="preserve">, 45-61. </w:t>
      </w:r>
      <w:hyperlink r:id="rId6" w:history="1">
        <w:r w:rsidRPr="00E14985">
          <w:rPr>
            <w:rStyle w:val="Hyperlink"/>
            <w:rFonts w:ascii="Times New Roman" w:hAnsi="Times New Roman" w:cs="Times New Roman"/>
            <w:sz w:val="24"/>
          </w:rPr>
          <w:t>https://journals2.ums.ac.id/index.php/jisel/article/view/9400</w:t>
        </w:r>
      </w:hyperlink>
    </w:p>
    <w:p w14:paraId="0AD60247" w14:textId="77777777" w:rsidR="00EC54DF" w:rsidRPr="00E14985" w:rsidRDefault="00E14985" w:rsidP="00E14985">
      <w:pPr>
        <w:spacing w:line="360" w:lineRule="auto"/>
        <w:jc w:val="both"/>
        <w:rPr>
          <w:rFonts w:ascii="Times New Roman" w:hAnsi="Times New Roman" w:cs="Times New Roman"/>
          <w:sz w:val="24"/>
        </w:rPr>
      </w:pPr>
      <w:r w:rsidRPr="00E14985">
        <w:rPr>
          <w:rFonts w:ascii="Times New Roman" w:hAnsi="Times New Roman" w:cs="Times New Roman"/>
          <w:sz w:val="24"/>
        </w:rPr>
        <w:t>Kholis, N., &amp; Mugiyati, M. (2021). Distribution of productive zakat for reducing urban poverty in Indonesia. </w:t>
      </w:r>
      <w:r w:rsidRPr="00E14985">
        <w:rPr>
          <w:rFonts w:ascii="Times New Roman" w:hAnsi="Times New Roman" w:cs="Times New Roman"/>
          <w:i/>
          <w:iCs/>
          <w:sz w:val="24"/>
        </w:rPr>
        <w:t>International Journal of Innovation, Creativity and Change</w:t>
      </w:r>
      <w:r w:rsidRPr="00E14985">
        <w:rPr>
          <w:rFonts w:ascii="Times New Roman" w:hAnsi="Times New Roman" w:cs="Times New Roman"/>
          <w:sz w:val="24"/>
        </w:rPr>
        <w:t>, </w:t>
      </w:r>
      <w:r w:rsidRPr="00E14985">
        <w:rPr>
          <w:rFonts w:ascii="Times New Roman" w:hAnsi="Times New Roman" w:cs="Times New Roman"/>
          <w:i/>
          <w:iCs/>
          <w:sz w:val="24"/>
        </w:rPr>
        <w:t>15</w:t>
      </w:r>
      <w:r w:rsidRPr="00E14985">
        <w:rPr>
          <w:rFonts w:ascii="Times New Roman" w:hAnsi="Times New Roman" w:cs="Times New Roman"/>
          <w:sz w:val="24"/>
        </w:rPr>
        <w:t xml:space="preserve">(3), 1-12. </w:t>
      </w:r>
      <w:hyperlink r:id="rId7" w:history="1">
        <w:r w:rsidRPr="00E14985">
          <w:rPr>
            <w:rStyle w:val="Hyperlink"/>
            <w:rFonts w:ascii="Times New Roman" w:hAnsi="Times New Roman" w:cs="Times New Roman"/>
            <w:sz w:val="24"/>
          </w:rPr>
          <w:t>http://repository.uinsa.ac.id/id/eprint/1906/</w:t>
        </w:r>
      </w:hyperlink>
    </w:p>
    <w:p w14:paraId="4F221FF4" w14:textId="77777777" w:rsidR="00E14985" w:rsidRPr="00E14985" w:rsidRDefault="00E14985" w:rsidP="00E14985">
      <w:pPr>
        <w:spacing w:line="360" w:lineRule="auto"/>
        <w:jc w:val="both"/>
        <w:rPr>
          <w:rFonts w:ascii="Times New Roman" w:hAnsi="Times New Roman" w:cs="Times New Roman"/>
          <w:sz w:val="24"/>
        </w:rPr>
      </w:pPr>
      <w:r w:rsidRPr="00E14985">
        <w:rPr>
          <w:rFonts w:ascii="Times New Roman" w:hAnsi="Times New Roman" w:cs="Times New Roman"/>
          <w:sz w:val="24"/>
        </w:rPr>
        <w:t>Othman, Y. H., Yusuff, M. S. S., &amp; Moawad, A. M. K. (2021). Analyzing zakat as a social finance instrument to help achieve the sustainable development goals in Kedah. </w:t>
      </w:r>
      <w:r w:rsidRPr="00E14985">
        <w:rPr>
          <w:rFonts w:ascii="Times New Roman" w:hAnsi="Times New Roman" w:cs="Times New Roman"/>
          <w:i/>
          <w:iCs/>
          <w:sz w:val="24"/>
        </w:rPr>
        <w:t>Studies of Applied Economics</w:t>
      </w:r>
      <w:r w:rsidRPr="00E14985">
        <w:rPr>
          <w:rFonts w:ascii="Times New Roman" w:hAnsi="Times New Roman" w:cs="Times New Roman"/>
          <w:sz w:val="24"/>
        </w:rPr>
        <w:t>, </w:t>
      </w:r>
      <w:r w:rsidRPr="00E14985">
        <w:rPr>
          <w:rFonts w:ascii="Times New Roman" w:hAnsi="Times New Roman" w:cs="Times New Roman"/>
          <w:i/>
          <w:iCs/>
          <w:sz w:val="24"/>
        </w:rPr>
        <w:t>39</w:t>
      </w:r>
      <w:r w:rsidRPr="00E14985">
        <w:rPr>
          <w:rFonts w:ascii="Times New Roman" w:hAnsi="Times New Roman" w:cs="Times New Roman"/>
          <w:sz w:val="24"/>
        </w:rPr>
        <w:t xml:space="preserve">(10). </w:t>
      </w:r>
      <w:hyperlink r:id="rId8" w:history="1">
        <w:r w:rsidRPr="00E14985">
          <w:rPr>
            <w:rStyle w:val="Hyperlink"/>
            <w:rFonts w:ascii="Times New Roman" w:hAnsi="Times New Roman" w:cs="Times New Roman"/>
            <w:sz w:val="24"/>
          </w:rPr>
          <w:t>https://ojs.ual.es/ojs/index.php/eea/article/view/5346</w:t>
        </w:r>
      </w:hyperlink>
    </w:p>
    <w:p w14:paraId="6B30BC63" w14:textId="77777777" w:rsidR="00E14985" w:rsidRPr="00E14985" w:rsidRDefault="00E14985" w:rsidP="00E14985">
      <w:pPr>
        <w:spacing w:line="360" w:lineRule="auto"/>
        <w:jc w:val="both"/>
        <w:rPr>
          <w:rFonts w:ascii="Times New Roman" w:hAnsi="Times New Roman" w:cs="Times New Roman"/>
          <w:sz w:val="24"/>
        </w:rPr>
      </w:pPr>
      <w:r w:rsidRPr="00E14985">
        <w:rPr>
          <w:rFonts w:ascii="Times New Roman" w:hAnsi="Times New Roman" w:cs="Times New Roman"/>
          <w:sz w:val="24"/>
        </w:rPr>
        <w:t>Roni, A. (2024). </w:t>
      </w:r>
      <w:r w:rsidRPr="00E14985">
        <w:rPr>
          <w:rFonts w:ascii="Times New Roman" w:hAnsi="Times New Roman" w:cs="Times New Roman"/>
          <w:i/>
          <w:iCs/>
          <w:sz w:val="24"/>
        </w:rPr>
        <w:t xml:space="preserve">MODEL STRUKTURAL CUSTOMER SHARIA COMPLIANCE BEHAVIOR PADA BANK SYARIAH: INTEGRASI THEORY OF PLANNED BEHAVIOR DAN SOCIAL </w:t>
      </w:r>
      <w:r w:rsidRPr="00E14985">
        <w:rPr>
          <w:rFonts w:ascii="Times New Roman" w:hAnsi="Times New Roman" w:cs="Times New Roman"/>
          <w:i/>
          <w:iCs/>
          <w:sz w:val="24"/>
        </w:rPr>
        <w:lastRenderedPageBreak/>
        <w:t>IDENTITY THEORY</w:t>
      </w:r>
      <w:r w:rsidRPr="00E14985">
        <w:rPr>
          <w:rFonts w:ascii="Times New Roman" w:hAnsi="Times New Roman" w:cs="Times New Roman"/>
          <w:sz w:val="24"/>
        </w:rPr>
        <w:t xml:space="preserve"> (Doctoral dissertation, Universitas Andalas). </w:t>
      </w:r>
      <w:hyperlink r:id="rId9" w:history="1">
        <w:r w:rsidRPr="00E14985">
          <w:rPr>
            <w:rStyle w:val="Hyperlink"/>
            <w:rFonts w:ascii="Times New Roman" w:hAnsi="Times New Roman" w:cs="Times New Roman"/>
            <w:sz w:val="24"/>
          </w:rPr>
          <w:t>http://scholar.unand.ac.id/477110/</w:t>
        </w:r>
      </w:hyperlink>
    </w:p>
    <w:p w14:paraId="47B81F9F" w14:textId="77777777" w:rsidR="00E14985" w:rsidRPr="00E14985" w:rsidRDefault="00E14985" w:rsidP="00E14985">
      <w:pPr>
        <w:spacing w:line="360" w:lineRule="auto"/>
        <w:jc w:val="both"/>
        <w:rPr>
          <w:rFonts w:ascii="Times New Roman" w:hAnsi="Times New Roman" w:cs="Times New Roman"/>
          <w:sz w:val="24"/>
        </w:rPr>
      </w:pPr>
      <w:r w:rsidRPr="00E14985">
        <w:rPr>
          <w:rFonts w:ascii="Times New Roman" w:hAnsi="Times New Roman" w:cs="Times New Roman"/>
          <w:sz w:val="24"/>
        </w:rPr>
        <w:t>Mustamin, S. W., Mansyur, F., Ridwan, M., Amri, U., &amp; Fitrayani, F. (2025). The role of zakat in Islamic macroeconomics: A fiscal instrument for stability during global economic crises‎. </w:t>
      </w:r>
      <w:r w:rsidRPr="00E14985">
        <w:rPr>
          <w:rFonts w:ascii="Times New Roman" w:hAnsi="Times New Roman" w:cs="Times New Roman"/>
          <w:i/>
          <w:iCs/>
          <w:sz w:val="24"/>
        </w:rPr>
        <w:t>Journal of Islamic Economics Lariba</w:t>
      </w:r>
      <w:r w:rsidRPr="00E14985">
        <w:rPr>
          <w:rFonts w:ascii="Times New Roman" w:hAnsi="Times New Roman" w:cs="Times New Roman"/>
          <w:sz w:val="24"/>
        </w:rPr>
        <w:t>, </w:t>
      </w:r>
      <w:r w:rsidRPr="00E14985">
        <w:rPr>
          <w:rFonts w:ascii="Times New Roman" w:hAnsi="Times New Roman" w:cs="Times New Roman"/>
          <w:i/>
          <w:iCs/>
          <w:sz w:val="24"/>
        </w:rPr>
        <w:t>11</w:t>
      </w:r>
      <w:r w:rsidRPr="00E14985">
        <w:rPr>
          <w:rFonts w:ascii="Times New Roman" w:hAnsi="Times New Roman" w:cs="Times New Roman"/>
          <w:sz w:val="24"/>
        </w:rPr>
        <w:t xml:space="preserve">(1). </w:t>
      </w:r>
      <w:hyperlink r:id="rId10" w:history="1">
        <w:r w:rsidRPr="00E14985">
          <w:rPr>
            <w:rStyle w:val="Hyperlink"/>
            <w:rFonts w:ascii="Times New Roman" w:hAnsi="Times New Roman" w:cs="Times New Roman"/>
            <w:sz w:val="24"/>
          </w:rPr>
          <w:t>https://journal.uii.ac.id/JIELariba/article/view/39858</w:t>
        </w:r>
      </w:hyperlink>
    </w:p>
    <w:p w14:paraId="7DA1E1C3" w14:textId="77777777" w:rsidR="00E14985" w:rsidRPr="00E14985" w:rsidRDefault="00E14985" w:rsidP="00E14985">
      <w:pPr>
        <w:spacing w:line="360" w:lineRule="auto"/>
        <w:jc w:val="both"/>
        <w:rPr>
          <w:rFonts w:ascii="Times New Roman" w:hAnsi="Times New Roman" w:cs="Times New Roman"/>
          <w:sz w:val="24"/>
        </w:rPr>
      </w:pPr>
      <w:r w:rsidRPr="00E14985">
        <w:rPr>
          <w:rFonts w:ascii="Times New Roman" w:hAnsi="Times New Roman" w:cs="Times New Roman"/>
          <w:sz w:val="24"/>
        </w:rPr>
        <w:t>Junaedi, A., Rafii, M., &amp; Suratmoko, B. (2024). Strategic Management in Islamic Banking: The Role of Religiosity and Service Satisfaction in Shaping Customer Decisions. </w:t>
      </w:r>
      <w:r w:rsidRPr="00E14985">
        <w:rPr>
          <w:rFonts w:ascii="Times New Roman" w:hAnsi="Times New Roman" w:cs="Times New Roman"/>
          <w:i/>
          <w:iCs/>
          <w:sz w:val="24"/>
        </w:rPr>
        <w:t>Journal of Enterprise and Development (JED)</w:t>
      </w:r>
      <w:r w:rsidRPr="00E14985">
        <w:rPr>
          <w:rFonts w:ascii="Times New Roman" w:hAnsi="Times New Roman" w:cs="Times New Roman"/>
          <w:sz w:val="24"/>
        </w:rPr>
        <w:t>, </w:t>
      </w:r>
      <w:r w:rsidRPr="00E14985">
        <w:rPr>
          <w:rFonts w:ascii="Times New Roman" w:hAnsi="Times New Roman" w:cs="Times New Roman"/>
          <w:i/>
          <w:iCs/>
          <w:sz w:val="24"/>
        </w:rPr>
        <w:t>6</w:t>
      </w:r>
      <w:r w:rsidRPr="00E14985">
        <w:rPr>
          <w:rFonts w:ascii="Times New Roman" w:hAnsi="Times New Roman" w:cs="Times New Roman"/>
          <w:sz w:val="24"/>
        </w:rPr>
        <w:t xml:space="preserve">(3), 728-740. </w:t>
      </w:r>
      <w:hyperlink r:id="rId11" w:history="1">
        <w:r w:rsidRPr="00E14985">
          <w:rPr>
            <w:rStyle w:val="Hyperlink"/>
            <w:rFonts w:ascii="Times New Roman" w:hAnsi="Times New Roman" w:cs="Times New Roman"/>
            <w:sz w:val="24"/>
          </w:rPr>
          <w:t>https://journal.uinmataram.ac.id/index.php/jed/article/view/11857</w:t>
        </w:r>
      </w:hyperlink>
    </w:p>
    <w:p w14:paraId="465EEF39" w14:textId="77777777" w:rsidR="00E14985" w:rsidRPr="00E14985" w:rsidRDefault="00E14985" w:rsidP="00E14985">
      <w:pPr>
        <w:spacing w:line="360" w:lineRule="auto"/>
        <w:jc w:val="both"/>
        <w:rPr>
          <w:rFonts w:ascii="Times New Roman" w:hAnsi="Times New Roman" w:cs="Times New Roman"/>
          <w:sz w:val="24"/>
        </w:rPr>
      </w:pPr>
      <w:r w:rsidRPr="00E14985">
        <w:rPr>
          <w:rFonts w:ascii="Times New Roman" w:hAnsi="Times New Roman" w:cs="Times New Roman"/>
          <w:sz w:val="24"/>
        </w:rPr>
        <w:t>Zulkhibri, M. (2018). The impact of monetary policy on Islamic bank financing: bank-level evidence from Malaysia. </w:t>
      </w:r>
      <w:r w:rsidRPr="00E14985">
        <w:rPr>
          <w:rFonts w:ascii="Times New Roman" w:hAnsi="Times New Roman" w:cs="Times New Roman"/>
          <w:i/>
          <w:iCs/>
          <w:sz w:val="24"/>
        </w:rPr>
        <w:t>Journal of Economics, Finance and Administrative Science</w:t>
      </w:r>
      <w:r w:rsidRPr="00E14985">
        <w:rPr>
          <w:rFonts w:ascii="Times New Roman" w:hAnsi="Times New Roman" w:cs="Times New Roman"/>
          <w:sz w:val="24"/>
        </w:rPr>
        <w:t>, </w:t>
      </w:r>
      <w:r w:rsidRPr="00E14985">
        <w:rPr>
          <w:rFonts w:ascii="Times New Roman" w:hAnsi="Times New Roman" w:cs="Times New Roman"/>
          <w:i/>
          <w:iCs/>
          <w:sz w:val="24"/>
        </w:rPr>
        <w:t>23</w:t>
      </w:r>
      <w:r w:rsidRPr="00E14985">
        <w:rPr>
          <w:rFonts w:ascii="Times New Roman" w:hAnsi="Times New Roman" w:cs="Times New Roman"/>
          <w:sz w:val="24"/>
        </w:rPr>
        <w:t xml:space="preserve">(46), 306-322. </w:t>
      </w:r>
      <w:hyperlink r:id="rId12" w:history="1">
        <w:r w:rsidRPr="00E14985">
          <w:rPr>
            <w:rStyle w:val="Hyperlink"/>
            <w:rFonts w:ascii="Times New Roman" w:hAnsi="Times New Roman" w:cs="Times New Roman"/>
            <w:sz w:val="24"/>
          </w:rPr>
          <w:t>https://www.emerald.com/jefas/article/23/46/306/203598/The-impact-of-monetary-policy-on-Islamic-bank</w:t>
        </w:r>
      </w:hyperlink>
    </w:p>
    <w:p w14:paraId="430C4170" w14:textId="77777777" w:rsidR="00E14985" w:rsidRPr="00E14985" w:rsidRDefault="00E14985" w:rsidP="00E14985">
      <w:pPr>
        <w:spacing w:line="360" w:lineRule="auto"/>
        <w:jc w:val="both"/>
        <w:rPr>
          <w:rFonts w:ascii="Times New Roman" w:hAnsi="Times New Roman" w:cs="Times New Roman"/>
          <w:sz w:val="24"/>
        </w:rPr>
      </w:pPr>
      <w:r w:rsidRPr="00E14985">
        <w:rPr>
          <w:rFonts w:ascii="Times New Roman" w:hAnsi="Times New Roman" w:cs="Times New Roman"/>
          <w:sz w:val="24"/>
        </w:rPr>
        <w:t>Pitchay, A. A. (2022). The Effect Of Monetary Policy On Islamic Financial Institution: A Perspective Of Liquidity Management. </w:t>
      </w:r>
      <w:r w:rsidRPr="00E14985">
        <w:rPr>
          <w:rFonts w:ascii="Times New Roman" w:hAnsi="Times New Roman" w:cs="Times New Roman"/>
          <w:i/>
          <w:iCs/>
          <w:sz w:val="24"/>
        </w:rPr>
        <w:t>Rafgo</w:t>
      </w:r>
      <w:r w:rsidRPr="00E14985">
        <w:rPr>
          <w:rFonts w:ascii="Times New Roman" w:hAnsi="Times New Roman" w:cs="Times New Roman"/>
          <w:sz w:val="24"/>
        </w:rPr>
        <w:t>, </w:t>
      </w:r>
      <w:r w:rsidRPr="00E14985">
        <w:rPr>
          <w:rFonts w:ascii="Times New Roman" w:hAnsi="Times New Roman" w:cs="Times New Roman"/>
          <w:i/>
          <w:iCs/>
          <w:sz w:val="24"/>
        </w:rPr>
        <w:t>2</w:t>
      </w:r>
      <w:r w:rsidRPr="00E14985">
        <w:rPr>
          <w:rFonts w:ascii="Times New Roman" w:hAnsi="Times New Roman" w:cs="Times New Roman"/>
          <w:sz w:val="24"/>
        </w:rPr>
        <w:t xml:space="preserve">(2), 22-29. </w:t>
      </w:r>
      <w:hyperlink r:id="rId13" w:history="1">
        <w:r w:rsidRPr="00E14985">
          <w:rPr>
            <w:rStyle w:val="Hyperlink"/>
            <w:rFonts w:ascii="Times New Roman" w:hAnsi="Times New Roman" w:cs="Times New Roman"/>
            <w:sz w:val="24"/>
          </w:rPr>
          <w:t>https://akuntansi.pnp.ac.id/rafgo/index.php/RAFGO/article/view/23</w:t>
        </w:r>
      </w:hyperlink>
    </w:p>
    <w:p w14:paraId="48373676" w14:textId="77777777" w:rsidR="00E14985" w:rsidRPr="00E14985" w:rsidRDefault="00E14985" w:rsidP="00E14985">
      <w:pPr>
        <w:spacing w:line="360" w:lineRule="auto"/>
        <w:jc w:val="both"/>
        <w:rPr>
          <w:rFonts w:ascii="Times New Roman" w:hAnsi="Times New Roman" w:cs="Times New Roman"/>
          <w:sz w:val="24"/>
        </w:rPr>
      </w:pPr>
    </w:p>
    <w:sectPr w:rsidR="00E14985" w:rsidRPr="00E14985" w:rsidSect="004B242D">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61FC"/>
    <w:multiLevelType w:val="multilevel"/>
    <w:tmpl w:val="8AB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805A3"/>
    <w:multiLevelType w:val="multilevel"/>
    <w:tmpl w:val="C6DA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742F8"/>
    <w:multiLevelType w:val="multilevel"/>
    <w:tmpl w:val="D2E2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696E62"/>
    <w:multiLevelType w:val="multilevel"/>
    <w:tmpl w:val="C904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E66FCE"/>
    <w:multiLevelType w:val="multilevel"/>
    <w:tmpl w:val="F932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44118">
    <w:abstractNumId w:val="2"/>
  </w:num>
  <w:num w:numId="2" w16cid:durableId="908272177">
    <w:abstractNumId w:val="3"/>
  </w:num>
  <w:num w:numId="3" w16cid:durableId="275336963">
    <w:abstractNumId w:val="4"/>
  </w:num>
  <w:num w:numId="4" w16cid:durableId="1823157601">
    <w:abstractNumId w:val="0"/>
  </w:num>
  <w:num w:numId="5" w16cid:durableId="669794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4DF"/>
    <w:rsid w:val="000A4296"/>
    <w:rsid w:val="004B242D"/>
    <w:rsid w:val="00A23D9B"/>
    <w:rsid w:val="00DA764D"/>
    <w:rsid w:val="00DE6FF8"/>
    <w:rsid w:val="00E14985"/>
    <w:rsid w:val="00EC5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B145"/>
  <w15:chartTrackingRefBased/>
  <w15:docId w15:val="{52C3A7E0-FD94-4BED-9CD6-847F3597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242D"/>
    <w:pPr>
      <w:keepNext/>
      <w:keepLines/>
      <w:spacing w:before="240" w:after="0" w:line="360" w:lineRule="auto"/>
      <w:outlineLvl w:val="0"/>
    </w:pPr>
    <w:rPr>
      <w:rFonts w:ascii="Times New Roman" w:eastAsiaTheme="majorEastAsia" w:hAnsi="Times New Roman" w:cstheme="majorBidi"/>
      <w:b/>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54DF"/>
    <w:rPr>
      <w:color w:val="0563C1" w:themeColor="hyperlink"/>
      <w:u w:val="single"/>
    </w:rPr>
  </w:style>
  <w:style w:type="character" w:styleId="UnresolvedMention">
    <w:name w:val="Unresolved Mention"/>
    <w:basedOn w:val="DefaultParagraphFont"/>
    <w:uiPriority w:val="99"/>
    <w:semiHidden/>
    <w:unhideWhenUsed/>
    <w:rsid w:val="00EC54DF"/>
    <w:rPr>
      <w:color w:val="605E5C"/>
      <w:shd w:val="clear" w:color="auto" w:fill="E1DFDD"/>
    </w:rPr>
  </w:style>
  <w:style w:type="character" w:customStyle="1" w:styleId="Heading1Char">
    <w:name w:val="Heading 1 Char"/>
    <w:basedOn w:val="DefaultParagraphFont"/>
    <w:link w:val="Heading1"/>
    <w:uiPriority w:val="9"/>
    <w:rsid w:val="004B242D"/>
    <w:rPr>
      <w:rFonts w:ascii="Times New Roman" w:eastAsiaTheme="majorEastAsia" w:hAnsi="Times New Roman" w:cstheme="majorBidi"/>
      <w:b/>
      <w:color w:val="000000" w:themeColor="text1"/>
      <w:sz w:val="28"/>
      <w:szCs w:val="32"/>
    </w:rPr>
  </w:style>
  <w:style w:type="paragraph" w:styleId="TOCHeading">
    <w:name w:val="TOC Heading"/>
    <w:basedOn w:val="Heading1"/>
    <w:next w:val="Normal"/>
    <w:uiPriority w:val="39"/>
    <w:unhideWhenUsed/>
    <w:qFormat/>
    <w:rsid w:val="004B242D"/>
    <w:pPr>
      <w:spacing w:line="259" w:lineRule="auto"/>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4B242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1037">
      <w:bodyDiv w:val="1"/>
      <w:marLeft w:val="0"/>
      <w:marRight w:val="0"/>
      <w:marTop w:val="0"/>
      <w:marBottom w:val="0"/>
      <w:divBdr>
        <w:top w:val="none" w:sz="0" w:space="0" w:color="auto"/>
        <w:left w:val="none" w:sz="0" w:space="0" w:color="auto"/>
        <w:bottom w:val="none" w:sz="0" w:space="0" w:color="auto"/>
        <w:right w:val="none" w:sz="0" w:space="0" w:color="auto"/>
      </w:divBdr>
    </w:div>
    <w:div w:id="127305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ual.es/ojs/index.php/eea/article/view/5346" TargetMode="External"/><Relationship Id="rId13" Type="http://schemas.openxmlformats.org/officeDocument/2006/relationships/hyperlink" Target="https://akuntansi.pnp.ac.id/rafgo/index.php/RAFGO/article/view/23" TargetMode="External"/><Relationship Id="rId3" Type="http://schemas.openxmlformats.org/officeDocument/2006/relationships/styles" Target="styles.xml"/><Relationship Id="rId7" Type="http://schemas.openxmlformats.org/officeDocument/2006/relationships/hyperlink" Target="http://repository.uinsa.ac.id/id/eprint/1906/" TargetMode="External"/><Relationship Id="rId12" Type="http://schemas.openxmlformats.org/officeDocument/2006/relationships/hyperlink" Target="https://www.emerald.com/jefas/article/23/46/306/203598/The-impact-of-monetary-policy-on-Islamic-b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urnals2.ums.ac.id/index.php/jisel/article/view/9400" TargetMode="External"/><Relationship Id="rId11" Type="http://schemas.openxmlformats.org/officeDocument/2006/relationships/hyperlink" Target="https://journal.uinmataram.ac.id/index.php/jed/article/view/1185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urnal.uii.ac.id/JIELariba/article/view/39858" TargetMode="External"/><Relationship Id="rId4" Type="http://schemas.openxmlformats.org/officeDocument/2006/relationships/settings" Target="settings.xml"/><Relationship Id="rId9" Type="http://schemas.openxmlformats.org/officeDocument/2006/relationships/hyperlink" Target="http://scholar.unand.ac.id/4771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DE57F-B17B-4B1E-AA25-8EFB88A1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 RAFI</cp:lastModifiedBy>
  <cp:revision>2</cp:revision>
  <dcterms:created xsi:type="dcterms:W3CDTF">2025-11-22T06:15:00Z</dcterms:created>
  <dcterms:modified xsi:type="dcterms:W3CDTF">2025-11-22T06:15:00Z</dcterms:modified>
</cp:coreProperties>
</file>