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543EA3" w14:textId="61DCB6C5" w:rsidR="008B6363" w:rsidRPr="008B6363" w:rsidRDefault="008B6363" w:rsidP="0009533B">
      <w:pPr>
        <w:keepNext/>
        <w:keepLines/>
        <w:spacing w:after="240" w:line="240" w:lineRule="auto"/>
        <w:outlineLvl w:val="0"/>
        <w:rPr>
          <w:rFonts w:ascii="Times New Roman" w:eastAsia="MS Gothic" w:hAnsi="Times New Roman" w:cs="Times New Roman"/>
          <w:b/>
          <w:bCs/>
          <w:color w:val="365F91"/>
          <w:kern w:val="0"/>
          <w:sz w:val="28"/>
          <w:szCs w:val="28"/>
          <w14:ligatures w14:val="none"/>
        </w:rPr>
      </w:pPr>
      <w:r w:rsidRPr="008B6363">
        <w:rPr>
          <w:rFonts w:ascii="Times New Roman" w:eastAsia="MS Gothic" w:hAnsi="Times New Roman" w:cs="Times New Roman"/>
          <w:b/>
          <w:bCs/>
          <w:noProof/>
          <w:color w:val="365F91"/>
          <w:kern w:val="0"/>
          <w:sz w:val="28"/>
          <w:szCs w:val="28"/>
          <w14:ligatures w14:val="none"/>
        </w:rPr>
        <w:drawing>
          <wp:anchor distT="0" distB="0" distL="114300" distR="114300" simplePos="0" relativeHeight="251659264" behindDoc="1" locked="0" layoutInCell="1" allowOverlap="1" wp14:anchorId="57D4535A" wp14:editId="5811E20A">
            <wp:simplePos x="0" y="0"/>
            <wp:positionH relativeFrom="column">
              <wp:posOffset>-140970</wp:posOffset>
            </wp:positionH>
            <wp:positionV relativeFrom="paragraph">
              <wp:posOffset>27566</wp:posOffset>
            </wp:positionV>
            <wp:extent cx="1318260" cy="1209040"/>
            <wp:effectExtent l="0" t="0" r="0" b="0"/>
            <wp:wrapNone/>
            <wp:docPr id="19257187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718775" name=""/>
                    <pic:cNvPicPr/>
                  </pic:nvPicPr>
                  <pic:blipFill>
                    <a:blip r:embed="rId8">
                      <a:extLst>
                        <a:ext uri="{BEBA8EAE-BF5A-486C-A8C5-ECC9F3942E4B}">
                          <a14:imgProps xmlns:a14="http://schemas.microsoft.com/office/drawing/2010/main">
                            <a14:imgLayer r:embed="rId9">
                              <a14:imgEffect>
                                <a14:brightnessContrast bright="20000"/>
                              </a14:imgEffect>
                            </a14:imgLayer>
                          </a14:imgProps>
                        </a:ext>
                      </a:extLst>
                    </a:blip>
                    <a:stretch>
                      <a:fillRect/>
                    </a:stretch>
                  </pic:blipFill>
                  <pic:spPr>
                    <a:xfrm rot="10800000" flipV="1">
                      <a:off x="0" y="0"/>
                      <a:ext cx="1318260" cy="1209040"/>
                    </a:xfrm>
                    <a:prstGeom prst="rect">
                      <a:avLst/>
                    </a:prstGeom>
                  </pic:spPr>
                </pic:pic>
              </a:graphicData>
            </a:graphic>
          </wp:anchor>
        </w:drawing>
      </w:r>
    </w:p>
    <w:p w14:paraId="78F3D73E" w14:textId="3EFDD331" w:rsidR="008B6363" w:rsidRPr="008B6363" w:rsidRDefault="008B6363" w:rsidP="008B6363">
      <w:pPr>
        <w:keepNext/>
        <w:keepLines/>
        <w:spacing w:after="240" w:line="240" w:lineRule="auto"/>
        <w:jc w:val="center"/>
        <w:outlineLvl w:val="0"/>
        <w:rPr>
          <w:rFonts w:ascii="Times New Roman" w:eastAsia="MS Gothic" w:hAnsi="Times New Roman" w:cs="Times New Roman"/>
          <w:b/>
          <w:bCs/>
          <w:color w:val="365F91"/>
          <w:kern w:val="0"/>
          <w:sz w:val="28"/>
          <w:szCs w:val="28"/>
          <w14:ligatures w14:val="none"/>
        </w:rPr>
      </w:pPr>
      <w:r w:rsidRPr="008B6363">
        <w:rPr>
          <w:rFonts w:ascii="Times New Roman" w:eastAsia="MS Gothic" w:hAnsi="Times New Roman" w:cs="Times New Roman"/>
          <w:b/>
          <w:bCs/>
          <w:color w:val="365F91"/>
          <w:kern w:val="0"/>
          <w:sz w:val="28"/>
          <w:szCs w:val="28"/>
          <w14:ligatures w14:val="none"/>
        </w:rPr>
        <w:t xml:space="preserve">                       </w:t>
      </w:r>
      <w:r w:rsidRPr="008B6363">
        <w:rPr>
          <w:rFonts w:ascii="Times New Roman" w:eastAsia="MS Gothic" w:hAnsi="Times New Roman" w:cs="Times New Roman"/>
          <w:b/>
          <w:bCs/>
          <w:color w:val="365F91"/>
          <w:kern w:val="0"/>
          <w:sz w:val="32"/>
          <w:szCs w:val="32"/>
          <w14:ligatures w14:val="none"/>
        </w:rPr>
        <w:t xml:space="preserve">University of Engineering and Technology </w:t>
      </w:r>
      <w:r w:rsidR="0009533B">
        <w:rPr>
          <w:rFonts w:ascii="Times New Roman" w:eastAsia="MS Gothic" w:hAnsi="Times New Roman" w:cs="Times New Roman"/>
          <w:b/>
          <w:bCs/>
          <w:color w:val="365F91"/>
          <w:kern w:val="0"/>
          <w:sz w:val="32"/>
          <w:szCs w:val="32"/>
          <w14:ligatures w14:val="none"/>
        </w:rPr>
        <w:t>Lahore</w:t>
      </w:r>
    </w:p>
    <w:p w14:paraId="3D95522C" w14:textId="0DFE55C9" w:rsidR="008B6363" w:rsidRPr="008B6363" w:rsidRDefault="008B6363" w:rsidP="008B6363">
      <w:pPr>
        <w:keepNext/>
        <w:keepLines/>
        <w:spacing w:after="240" w:line="240" w:lineRule="auto"/>
        <w:jc w:val="center"/>
        <w:outlineLvl w:val="0"/>
        <w:rPr>
          <w:rFonts w:ascii="Times New Roman" w:eastAsia="MS Gothic" w:hAnsi="Times New Roman" w:cs="Times New Roman"/>
          <w:b/>
          <w:bCs/>
          <w:color w:val="365F91"/>
          <w:kern w:val="0"/>
          <w:sz w:val="28"/>
          <w:szCs w:val="28"/>
          <w14:ligatures w14:val="none"/>
        </w:rPr>
      </w:pPr>
      <w:r w:rsidRPr="008B6363">
        <w:rPr>
          <w:rFonts w:ascii="Times New Roman" w:eastAsia="MS Gothic" w:hAnsi="Times New Roman" w:cs="Times New Roman"/>
          <w:b/>
          <w:bCs/>
          <w:color w:val="365F91"/>
          <w:kern w:val="0"/>
          <w:sz w:val="28"/>
          <w:szCs w:val="28"/>
          <w14:ligatures w14:val="none"/>
        </w:rPr>
        <w:t xml:space="preserve">                       Institute of Business and Management (IBM)</w:t>
      </w:r>
    </w:p>
    <w:p w14:paraId="247E2426" w14:textId="77777777" w:rsidR="008B6363" w:rsidRPr="008B6363" w:rsidRDefault="008B6363" w:rsidP="008B6363">
      <w:pPr>
        <w:keepNext/>
        <w:keepLines/>
        <w:spacing w:before="200" w:after="0" w:line="276" w:lineRule="auto"/>
        <w:jc w:val="center"/>
        <w:outlineLvl w:val="1"/>
        <w:rPr>
          <w:rFonts w:ascii="Times New Roman" w:eastAsia="MS Gothic" w:hAnsi="Times New Roman" w:cs="Times New Roman"/>
          <w:b/>
          <w:bCs/>
          <w:color w:val="365F91"/>
          <w:kern w:val="0"/>
          <w:sz w:val="26"/>
          <w:szCs w:val="26"/>
          <w14:ligatures w14:val="none"/>
        </w:rPr>
      </w:pPr>
    </w:p>
    <w:p w14:paraId="163D8832" w14:textId="77777777" w:rsidR="008B6363" w:rsidRPr="008B6363" w:rsidRDefault="008B6363" w:rsidP="008B6363">
      <w:pPr>
        <w:keepNext/>
        <w:keepLines/>
        <w:spacing w:before="200" w:after="0" w:line="276" w:lineRule="auto"/>
        <w:jc w:val="center"/>
        <w:outlineLvl w:val="1"/>
        <w:rPr>
          <w:rFonts w:ascii="Times New Roman" w:eastAsia="MS Gothic" w:hAnsi="Times New Roman" w:cs="Times New Roman"/>
          <w:b/>
          <w:bCs/>
          <w:color w:val="365F91"/>
          <w:kern w:val="0"/>
          <w:sz w:val="26"/>
          <w:szCs w:val="26"/>
          <w14:ligatures w14:val="none"/>
        </w:rPr>
      </w:pPr>
    </w:p>
    <w:p w14:paraId="519E9717" w14:textId="752675FB" w:rsidR="008B6363" w:rsidRPr="008B6363" w:rsidRDefault="00CD04F3" w:rsidP="008B6363">
      <w:pPr>
        <w:keepNext/>
        <w:keepLines/>
        <w:spacing w:before="200" w:after="0" w:line="276" w:lineRule="auto"/>
        <w:jc w:val="center"/>
        <w:outlineLvl w:val="1"/>
        <w:rPr>
          <w:rFonts w:ascii="Times New Roman" w:eastAsia="MS Gothic" w:hAnsi="Times New Roman" w:cs="Times New Roman"/>
          <w:b/>
          <w:bCs/>
          <w:color w:val="365F91"/>
          <w:kern w:val="0"/>
          <w:sz w:val="26"/>
          <w:szCs w:val="26"/>
          <w14:ligatures w14:val="none"/>
        </w:rPr>
      </w:pPr>
      <w:r>
        <w:rPr>
          <w:rFonts w:ascii="Times New Roman" w:eastAsia="MS Gothic" w:hAnsi="Times New Roman" w:cs="Times New Roman"/>
          <w:b/>
          <w:bCs/>
          <w:color w:val="365F91"/>
          <w:kern w:val="0"/>
          <w:sz w:val="26"/>
          <w:szCs w:val="26"/>
          <w14:ligatures w14:val="none"/>
        </w:rPr>
        <w:t xml:space="preserve"> </w:t>
      </w:r>
      <w:r w:rsidR="002D342E">
        <w:rPr>
          <w:rFonts w:ascii="Times New Roman" w:eastAsia="MS Gothic" w:hAnsi="Times New Roman" w:cs="Times New Roman"/>
          <w:b/>
          <w:bCs/>
          <w:color w:val="365F91"/>
          <w:kern w:val="0"/>
          <w:sz w:val="26"/>
          <w:szCs w:val="26"/>
          <w14:ligatures w14:val="none"/>
        </w:rPr>
        <w:t>Article</w:t>
      </w:r>
      <w:r w:rsidR="008B6363" w:rsidRPr="008B6363">
        <w:rPr>
          <w:rFonts w:ascii="Times New Roman" w:eastAsia="MS Gothic" w:hAnsi="Times New Roman" w:cs="Times New Roman"/>
          <w:b/>
          <w:bCs/>
          <w:color w:val="365F91"/>
          <w:kern w:val="0"/>
          <w:sz w:val="26"/>
          <w:szCs w:val="26"/>
          <w14:ligatures w14:val="none"/>
        </w:rPr>
        <w:t xml:space="preserve">: </w:t>
      </w:r>
      <w:r w:rsidR="0009533B">
        <w:rPr>
          <w:rFonts w:ascii="Times New Roman" w:eastAsia="MS Gothic" w:hAnsi="Times New Roman" w:cs="Times New Roman"/>
          <w:b/>
          <w:bCs/>
          <w:color w:val="365F91"/>
          <w:kern w:val="0"/>
          <w:sz w:val="26"/>
          <w:szCs w:val="26"/>
          <w14:ligatures w14:val="none"/>
        </w:rPr>
        <w:t>Reforming Money and Banking</w:t>
      </w:r>
    </w:p>
    <w:p w14:paraId="4C173EA6" w14:textId="77777777" w:rsidR="008B6363" w:rsidRPr="008B6363" w:rsidRDefault="008B6363" w:rsidP="008B6363">
      <w:pPr>
        <w:spacing w:after="200" w:line="276" w:lineRule="auto"/>
        <w:rPr>
          <w:rFonts w:ascii="Times New Roman" w:eastAsia="MS Mincho" w:hAnsi="Times New Roman" w:cs="Times New Roman"/>
          <w:kern w:val="0"/>
          <w:sz w:val="22"/>
          <w:szCs w:val="22"/>
          <w14:ligatures w14:val="none"/>
        </w:rPr>
      </w:pPr>
    </w:p>
    <w:p w14:paraId="32CB325C" w14:textId="77777777" w:rsidR="008B6363" w:rsidRPr="008B6363" w:rsidRDefault="008B6363" w:rsidP="008B6363">
      <w:pPr>
        <w:spacing w:after="200" w:line="276" w:lineRule="auto"/>
        <w:rPr>
          <w:rFonts w:ascii="Times New Roman" w:eastAsia="MS Mincho" w:hAnsi="Times New Roman" w:cs="Times New Roman"/>
          <w:kern w:val="0"/>
          <w:sz w:val="22"/>
          <w:szCs w:val="22"/>
          <w14:ligatures w14:val="none"/>
        </w:rPr>
      </w:pPr>
    </w:p>
    <w:p w14:paraId="3857B4E9" w14:textId="77777777" w:rsidR="008B6363" w:rsidRPr="008B6363" w:rsidRDefault="008B6363" w:rsidP="008B6363">
      <w:pPr>
        <w:spacing w:after="200" w:line="276" w:lineRule="auto"/>
        <w:jc w:val="center"/>
        <w:rPr>
          <w:rFonts w:ascii="Times New Roman" w:eastAsia="MS Mincho" w:hAnsi="Times New Roman" w:cs="Times New Roman"/>
          <w:kern w:val="0"/>
          <w:sz w:val="22"/>
          <w:szCs w:val="22"/>
          <w14:ligatures w14:val="none"/>
        </w:rPr>
      </w:pPr>
    </w:p>
    <w:p w14:paraId="17C41F0C" w14:textId="77777777" w:rsidR="008B6363" w:rsidRPr="008B6363" w:rsidRDefault="008B6363" w:rsidP="008B6363">
      <w:pPr>
        <w:spacing w:after="200" w:line="276" w:lineRule="auto"/>
        <w:jc w:val="center"/>
        <w:rPr>
          <w:rFonts w:ascii="Times New Roman" w:eastAsia="MS Mincho" w:hAnsi="Times New Roman" w:cs="Times New Roman"/>
          <w:kern w:val="0"/>
          <w:sz w:val="22"/>
          <w:szCs w:val="22"/>
          <w14:ligatures w14:val="none"/>
        </w:rPr>
      </w:pPr>
      <w:r w:rsidRPr="008B6363">
        <w:rPr>
          <w:rFonts w:ascii="Times New Roman" w:eastAsia="MS Mincho" w:hAnsi="Times New Roman" w:cs="Times New Roman"/>
          <w:kern w:val="0"/>
          <w:sz w:val="22"/>
          <w:szCs w:val="22"/>
          <w14:ligatures w14:val="none"/>
        </w:rPr>
        <w:t>Submitted By: Naila Ahmad</w:t>
      </w:r>
    </w:p>
    <w:p w14:paraId="59E7BF03" w14:textId="77777777" w:rsidR="008B6363" w:rsidRDefault="008B6363" w:rsidP="008B6363">
      <w:pPr>
        <w:spacing w:after="200" w:line="276" w:lineRule="auto"/>
        <w:jc w:val="center"/>
        <w:rPr>
          <w:rFonts w:ascii="Times New Roman" w:eastAsia="MS Mincho" w:hAnsi="Times New Roman" w:cs="Times New Roman"/>
          <w:kern w:val="0"/>
          <w:sz w:val="22"/>
          <w:szCs w:val="22"/>
          <w14:ligatures w14:val="none"/>
        </w:rPr>
      </w:pPr>
      <w:r w:rsidRPr="008B6363">
        <w:rPr>
          <w:rFonts w:ascii="Times New Roman" w:eastAsia="MS Mincho" w:hAnsi="Times New Roman" w:cs="Times New Roman"/>
          <w:kern w:val="0"/>
          <w:sz w:val="22"/>
          <w:szCs w:val="22"/>
          <w14:ligatures w14:val="none"/>
        </w:rPr>
        <w:t>Roll No: 2023-BBIT-44</w:t>
      </w:r>
    </w:p>
    <w:p w14:paraId="5BB30F54" w14:textId="0FF836C6" w:rsidR="0009533B" w:rsidRPr="008B6363" w:rsidRDefault="0009533B" w:rsidP="008B6363">
      <w:pPr>
        <w:spacing w:after="200" w:line="276" w:lineRule="auto"/>
        <w:jc w:val="center"/>
        <w:rPr>
          <w:rFonts w:ascii="Times New Roman" w:eastAsia="MS Mincho" w:hAnsi="Times New Roman" w:cs="Times New Roman"/>
          <w:kern w:val="0"/>
          <w:sz w:val="22"/>
          <w:szCs w:val="22"/>
          <w14:ligatures w14:val="none"/>
        </w:rPr>
      </w:pPr>
      <w:r>
        <w:rPr>
          <w:rFonts w:ascii="Times New Roman" w:eastAsia="MS Mincho" w:hAnsi="Times New Roman" w:cs="Times New Roman"/>
          <w:kern w:val="0"/>
          <w:sz w:val="22"/>
          <w:szCs w:val="22"/>
          <w14:ligatures w14:val="none"/>
        </w:rPr>
        <w:t>Session: 2023</w:t>
      </w:r>
    </w:p>
    <w:p w14:paraId="2A97C403" w14:textId="112C2E15" w:rsidR="008B6363" w:rsidRPr="008B6363" w:rsidRDefault="002975A4" w:rsidP="008B6363">
      <w:pPr>
        <w:spacing w:after="200" w:line="276" w:lineRule="auto"/>
        <w:jc w:val="center"/>
        <w:rPr>
          <w:rFonts w:ascii="Times New Roman" w:eastAsia="MS Mincho" w:hAnsi="Times New Roman" w:cs="Times New Roman"/>
          <w:kern w:val="0"/>
          <w:sz w:val="22"/>
          <w:szCs w:val="22"/>
          <w14:ligatures w14:val="none"/>
        </w:rPr>
      </w:pPr>
      <w:r>
        <w:rPr>
          <w:rFonts w:ascii="Times New Roman" w:eastAsia="MS Mincho" w:hAnsi="Times New Roman" w:cs="Times New Roman"/>
          <w:kern w:val="0"/>
          <w:sz w:val="22"/>
          <w:szCs w:val="22"/>
          <w14:ligatures w14:val="none"/>
        </w:rPr>
        <w:t>Student of UET Lahore</w:t>
      </w:r>
    </w:p>
    <w:p w14:paraId="1B476C7A" w14:textId="542B770C" w:rsidR="008B6363" w:rsidRPr="008B6363" w:rsidRDefault="008B6363" w:rsidP="008B6363">
      <w:pPr>
        <w:spacing w:after="200" w:line="276" w:lineRule="auto"/>
        <w:jc w:val="center"/>
        <w:rPr>
          <w:rFonts w:ascii="Times New Roman" w:eastAsia="MS Mincho" w:hAnsi="Times New Roman" w:cs="Times New Roman"/>
          <w:kern w:val="0"/>
          <w:sz w:val="22"/>
          <w:szCs w:val="22"/>
          <w14:ligatures w14:val="none"/>
        </w:rPr>
      </w:pPr>
      <w:r w:rsidRPr="008B6363">
        <w:rPr>
          <w:rFonts w:ascii="Times New Roman" w:eastAsia="MS Mincho" w:hAnsi="Times New Roman" w:cs="Times New Roman"/>
          <w:kern w:val="0"/>
          <w:sz w:val="22"/>
          <w:szCs w:val="22"/>
          <w14:ligatures w14:val="none"/>
        </w:rPr>
        <w:t>Inst</w:t>
      </w:r>
      <w:r w:rsidR="002975A4">
        <w:rPr>
          <w:rFonts w:ascii="Times New Roman" w:eastAsia="MS Mincho" w:hAnsi="Times New Roman" w:cs="Times New Roman"/>
          <w:kern w:val="0"/>
          <w:sz w:val="22"/>
          <w:szCs w:val="22"/>
          <w14:ligatures w14:val="none"/>
        </w:rPr>
        <w:t>itute of Business and Management</w:t>
      </w:r>
    </w:p>
    <w:p w14:paraId="1E193F71" w14:textId="77777777" w:rsidR="008B6363" w:rsidRPr="008B6363" w:rsidRDefault="008B6363" w:rsidP="008B6363">
      <w:pPr>
        <w:spacing w:after="200" w:line="276" w:lineRule="auto"/>
        <w:rPr>
          <w:rFonts w:ascii="Times New Roman" w:eastAsia="MS Mincho" w:hAnsi="Times New Roman" w:cs="Times New Roman"/>
          <w:kern w:val="0"/>
          <w:sz w:val="22"/>
          <w:szCs w:val="22"/>
          <w14:ligatures w14:val="none"/>
        </w:rPr>
      </w:pPr>
    </w:p>
    <w:p w14:paraId="7CA77780" w14:textId="77777777" w:rsidR="00CD04F3" w:rsidRDefault="00CD04F3" w:rsidP="008B6363">
      <w:pPr>
        <w:spacing w:after="200" w:line="276" w:lineRule="auto"/>
        <w:rPr>
          <w:rFonts w:ascii="Times New Roman" w:eastAsia="MS Mincho" w:hAnsi="Times New Roman" w:cs="Times New Roman"/>
          <w:kern w:val="0"/>
          <w:sz w:val="22"/>
          <w:szCs w:val="22"/>
          <w14:ligatures w14:val="none"/>
        </w:rPr>
      </w:pPr>
    </w:p>
    <w:p w14:paraId="49A39197" w14:textId="17D5B5AD" w:rsidR="008B6363" w:rsidRPr="008B6363" w:rsidRDefault="008B6363" w:rsidP="008B6363">
      <w:pPr>
        <w:spacing w:after="200" w:line="276" w:lineRule="auto"/>
        <w:rPr>
          <w:rFonts w:ascii="Times New Roman" w:eastAsia="MS Mincho" w:hAnsi="Times New Roman" w:cs="Times New Roman"/>
          <w:kern w:val="0"/>
          <w:sz w:val="22"/>
          <w:szCs w:val="22"/>
          <w14:ligatures w14:val="none"/>
        </w:rPr>
      </w:pPr>
      <w:r w:rsidRPr="008B6363">
        <w:rPr>
          <w:rFonts w:ascii="Times New Roman" w:eastAsia="MS Mincho" w:hAnsi="Times New Roman" w:cs="Times New Roman"/>
          <w:kern w:val="0"/>
          <w:sz w:val="22"/>
          <w:szCs w:val="22"/>
          <w14:ligatures w14:val="none"/>
        </w:rPr>
        <w:br/>
      </w:r>
    </w:p>
    <w:p w14:paraId="231528E5" w14:textId="6C866668" w:rsidR="008B6363" w:rsidRPr="008B6363" w:rsidRDefault="003030F2" w:rsidP="008B6363">
      <w:pPr>
        <w:spacing w:after="200" w:line="276" w:lineRule="auto"/>
        <w:jc w:val="center"/>
        <w:rPr>
          <w:rFonts w:ascii="Times New Roman" w:eastAsia="MS Mincho" w:hAnsi="Times New Roman" w:cs="Times New Roman"/>
          <w:kern w:val="0"/>
          <w:sz w:val="22"/>
          <w:szCs w:val="22"/>
          <w14:ligatures w14:val="none"/>
        </w:rPr>
      </w:pPr>
      <w:r w:rsidRPr="003030F2">
        <w:rPr>
          <w:rFonts w:ascii="Times New Roman" w:eastAsia="MS Mincho" w:hAnsi="Times New Roman" w:cs="Times New Roman"/>
          <w:kern w:val="0"/>
          <w:sz w:val="22"/>
          <w:szCs w:val="22"/>
          <w14:ligatures w14:val="none"/>
        </w:rPr>
        <w:t>Submitted as part of my participation in the competition.</w:t>
      </w:r>
    </w:p>
    <w:p w14:paraId="7DCEA743" w14:textId="77777777" w:rsidR="008B6363" w:rsidRPr="008B6363" w:rsidRDefault="008B6363" w:rsidP="008B6363">
      <w:pPr>
        <w:spacing w:after="200" w:line="276" w:lineRule="auto"/>
        <w:jc w:val="center"/>
        <w:rPr>
          <w:rFonts w:ascii="Times New Roman" w:eastAsia="MS Mincho" w:hAnsi="Times New Roman" w:cs="Times New Roman"/>
          <w:kern w:val="0"/>
          <w:sz w:val="22"/>
          <w:szCs w:val="22"/>
          <w14:ligatures w14:val="none"/>
        </w:rPr>
      </w:pPr>
      <w:r w:rsidRPr="008B6363">
        <w:rPr>
          <w:rFonts w:ascii="Times New Roman" w:eastAsia="MS Mincho" w:hAnsi="Times New Roman" w:cs="Times New Roman"/>
          <w:kern w:val="0"/>
          <w:sz w:val="22"/>
          <w:szCs w:val="22"/>
          <w14:ligatures w14:val="none"/>
        </w:rPr>
        <w:t>Bachelor of Business Information Technology (BBIT)</w:t>
      </w:r>
    </w:p>
    <w:p w14:paraId="7BF3BFE1" w14:textId="77777777" w:rsidR="008B6363" w:rsidRDefault="008B6363" w:rsidP="008B6363">
      <w:pPr>
        <w:spacing w:after="200" w:line="276" w:lineRule="auto"/>
        <w:rPr>
          <w:rFonts w:ascii="Times New Roman" w:eastAsia="MS Mincho" w:hAnsi="Times New Roman" w:cs="Times New Roman"/>
          <w:kern w:val="0"/>
          <w:sz w:val="22"/>
          <w:szCs w:val="22"/>
          <w14:ligatures w14:val="none"/>
        </w:rPr>
      </w:pPr>
      <w:r w:rsidRPr="008B6363">
        <w:rPr>
          <w:rFonts w:ascii="Times New Roman" w:eastAsia="MS Mincho" w:hAnsi="Times New Roman" w:cs="Times New Roman"/>
          <w:kern w:val="0"/>
          <w:sz w:val="22"/>
          <w:szCs w:val="22"/>
          <w14:ligatures w14:val="none"/>
        </w:rPr>
        <w:br/>
      </w:r>
    </w:p>
    <w:p w14:paraId="723C8C0D" w14:textId="77777777" w:rsidR="00CD04F3" w:rsidRPr="008B6363" w:rsidRDefault="00CD04F3" w:rsidP="008B6363">
      <w:pPr>
        <w:spacing w:after="200" w:line="276" w:lineRule="auto"/>
        <w:rPr>
          <w:rFonts w:ascii="Times New Roman" w:eastAsia="MS Mincho" w:hAnsi="Times New Roman" w:cs="Times New Roman"/>
          <w:kern w:val="0"/>
          <w:sz w:val="22"/>
          <w:szCs w:val="22"/>
          <w14:ligatures w14:val="none"/>
        </w:rPr>
      </w:pPr>
    </w:p>
    <w:p w14:paraId="51151565" w14:textId="77777777" w:rsidR="008B6363" w:rsidRPr="008B6363" w:rsidRDefault="008B6363" w:rsidP="008B6363">
      <w:pPr>
        <w:spacing w:after="200" w:line="276" w:lineRule="auto"/>
        <w:jc w:val="center"/>
        <w:rPr>
          <w:rFonts w:ascii="Times New Roman" w:eastAsia="MS Mincho" w:hAnsi="Times New Roman" w:cs="Times New Roman"/>
          <w:kern w:val="0"/>
          <w:sz w:val="22"/>
          <w:szCs w:val="22"/>
          <w14:ligatures w14:val="none"/>
        </w:rPr>
      </w:pPr>
    </w:p>
    <w:p w14:paraId="30E2AADE" w14:textId="496405B5" w:rsidR="008B6363" w:rsidRPr="008B6363" w:rsidRDefault="008B6363" w:rsidP="008B6363">
      <w:pPr>
        <w:spacing w:after="200" w:line="276" w:lineRule="auto"/>
        <w:jc w:val="center"/>
        <w:rPr>
          <w:rFonts w:ascii="Times New Roman" w:eastAsia="MS Mincho" w:hAnsi="Times New Roman" w:cs="Times New Roman"/>
          <w:kern w:val="0"/>
          <w:sz w:val="22"/>
          <w:szCs w:val="22"/>
          <w14:ligatures w14:val="none"/>
        </w:rPr>
      </w:pPr>
      <w:r w:rsidRPr="008B6363">
        <w:rPr>
          <w:rFonts w:ascii="Times New Roman" w:eastAsia="MS Mincho" w:hAnsi="Times New Roman" w:cs="Times New Roman"/>
          <w:kern w:val="0"/>
          <w:sz w:val="22"/>
          <w:szCs w:val="22"/>
          <w14:ligatures w14:val="none"/>
        </w:rPr>
        <w:t xml:space="preserve">Semester: </w:t>
      </w:r>
      <w:r w:rsidR="002975A4">
        <w:rPr>
          <w:rFonts w:ascii="Times New Roman" w:eastAsia="MS Mincho" w:hAnsi="Times New Roman" w:cs="Times New Roman"/>
          <w:kern w:val="0"/>
          <w:sz w:val="22"/>
          <w:szCs w:val="22"/>
          <w14:ligatures w14:val="none"/>
        </w:rPr>
        <w:t>5</w:t>
      </w:r>
    </w:p>
    <w:p w14:paraId="02C1E510" w14:textId="77777777" w:rsidR="008B6363" w:rsidRPr="008B6363" w:rsidRDefault="008B6363" w:rsidP="008B6363">
      <w:pPr>
        <w:spacing w:after="200" w:line="276" w:lineRule="auto"/>
        <w:jc w:val="center"/>
        <w:rPr>
          <w:rFonts w:ascii="Times New Roman" w:eastAsia="MS Mincho" w:hAnsi="Times New Roman" w:cs="Times New Roman"/>
          <w:kern w:val="0"/>
          <w:sz w:val="22"/>
          <w:szCs w:val="22"/>
          <w14:ligatures w14:val="none"/>
        </w:rPr>
      </w:pPr>
      <w:r w:rsidRPr="008B6363">
        <w:rPr>
          <w:rFonts w:ascii="Times New Roman" w:eastAsia="MS Mincho" w:hAnsi="Times New Roman" w:cs="Times New Roman"/>
          <w:kern w:val="0"/>
          <w:sz w:val="22"/>
          <w:szCs w:val="22"/>
          <w14:ligatures w14:val="none"/>
        </w:rPr>
        <w:t>Session: 2023</w:t>
      </w:r>
    </w:p>
    <w:p w14:paraId="0B2F1322" w14:textId="4D7DCF04" w:rsidR="006A3822" w:rsidRPr="0009533B" w:rsidRDefault="008B6363" w:rsidP="0009533B">
      <w:pPr>
        <w:spacing w:after="200" w:line="276" w:lineRule="auto"/>
        <w:jc w:val="center"/>
        <w:rPr>
          <w:rFonts w:ascii="Times New Roman" w:eastAsia="MS Mincho" w:hAnsi="Times New Roman" w:cs="Times New Roman"/>
          <w:kern w:val="0"/>
          <w:sz w:val="22"/>
          <w:szCs w:val="22"/>
          <w14:ligatures w14:val="none"/>
        </w:rPr>
      </w:pPr>
      <w:r w:rsidRPr="008B6363">
        <w:rPr>
          <w:rFonts w:ascii="Times New Roman" w:eastAsia="MS Mincho" w:hAnsi="Times New Roman" w:cs="Times New Roman"/>
          <w:kern w:val="0"/>
          <w:sz w:val="22"/>
          <w:szCs w:val="22"/>
          <w14:ligatures w14:val="none"/>
        </w:rPr>
        <w:t xml:space="preserve">Date: </w:t>
      </w:r>
      <w:r w:rsidR="002975A4">
        <w:rPr>
          <w:rFonts w:ascii="Times New Roman" w:eastAsia="MS Mincho" w:hAnsi="Times New Roman" w:cs="Times New Roman"/>
          <w:kern w:val="0"/>
          <w:sz w:val="22"/>
          <w:szCs w:val="22"/>
          <w14:ligatures w14:val="none"/>
        </w:rPr>
        <w:t>11</w:t>
      </w:r>
      <w:r w:rsidRPr="008B6363">
        <w:rPr>
          <w:rFonts w:ascii="Times New Roman" w:eastAsia="MS Mincho" w:hAnsi="Times New Roman" w:cs="Times New Roman"/>
          <w:kern w:val="0"/>
          <w:sz w:val="22"/>
          <w:szCs w:val="22"/>
          <w14:ligatures w14:val="none"/>
        </w:rPr>
        <w:t>/</w:t>
      </w:r>
      <w:r w:rsidR="002975A4">
        <w:rPr>
          <w:rFonts w:ascii="Times New Roman" w:eastAsia="MS Mincho" w:hAnsi="Times New Roman" w:cs="Times New Roman"/>
          <w:kern w:val="0"/>
          <w:sz w:val="22"/>
          <w:szCs w:val="22"/>
          <w14:ligatures w14:val="none"/>
        </w:rPr>
        <w:t>25</w:t>
      </w:r>
      <w:r w:rsidRPr="008B6363">
        <w:rPr>
          <w:rFonts w:ascii="Times New Roman" w:eastAsia="MS Mincho" w:hAnsi="Times New Roman" w:cs="Times New Roman"/>
          <w:kern w:val="0"/>
          <w:sz w:val="22"/>
          <w:szCs w:val="22"/>
          <w14:ligatures w14:val="none"/>
        </w:rPr>
        <w:t>/2025</w:t>
      </w:r>
      <w:r w:rsidR="006A3822" w:rsidRPr="002975A4">
        <w:rPr>
          <w:rFonts w:ascii="Times New Roman" w:hAnsi="Times New Roman" w:cs="Times New Roman"/>
          <w:b/>
          <w:bCs/>
          <w:color w:val="2F5496" w:themeColor="accent1" w:themeShade="BF"/>
          <w:sz w:val="28"/>
          <w:szCs w:val="28"/>
        </w:rPr>
        <w:br w:type="page"/>
      </w:r>
    </w:p>
    <w:p w14:paraId="27B7700E" w14:textId="77777777" w:rsidR="006655D7" w:rsidRDefault="006655D7" w:rsidP="00773516">
      <w:pPr>
        <w:ind w:left="-144" w:right="-288"/>
        <w:jc w:val="center"/>
        <w:rPr>
          <w:rFonts w:ascii="Times New Roman" w:hAnsi="Times New Roman" w:cs="Times New Roman"/>
          <w:b/>
          <w:bCs/>
          <w:color w:val="2F5496" w:themeColor="accent1" w:themeShade="BF"/>
          <w:sz w:val="32"/>
          <w:szCs w:val="32"/>
        </w:rPr>
      </w:pPr>
    </w:p>
    <w:p w14:paraId="743954C5" w14:textId="619EE4AB" w:rsidR="00C82E4A" w:rsidRPr="00D65CB1" w:rsidRDefault="00C82E4A" w:rsidP="00773516">
      <w:pPr>
        <w:ind w:left="-144" w:right="-288"/>
        <w:jc w:val="center"/>
        <w:rPr>
          <w:rFonts w:ascii="Times New Roman" w:hAnsi="Times New Roman" w:cs="Times New Roman"/>
          <w:b/>
          <w:bCs/>
          <w:color w:val="2F5496" w:themeColor="accent1" w:themeShade="BF"/>
          <w:sz w:val="36"/>
          <w:szCs w:val="36"/>
        </w:rPr>
      </w:pPr>
      <w:r w:rsidRPr="00D65CB1">
        <w:rPr>
          <w:rFonts w:ascii="Times New Roman" w:hAnsi="Times New Roman" w:cs="Times New Roman"/>
          <w:b/>
          <w:bCs/>
          <w:color w:val="2F5496" w:themeColor="accent1" w:themeShade="BF"/>
          <w:sz w:val="36"/>
          <w:szCs w:val="36"/>
        </w:rPr>
        <w:t>Article: Reforming Money and Banking:</w:t>
      </w:r>
    </w:p>
    <w:p w14:paraId="623029E4" w14:textId="5109427B" w:rsidR="003A6AB2" w:rsidRPr="00D65CB1" w:rsidRDefault="00C82E4A" w:rsidP="00CD04F3">
      <w:pPr>
        <w:ind w:right="-288"/>
        <w:rPr>
          <w:rFonts w:ascii="Times New Roman" w:hAnsi="Times New Roman" w:cs="Times New Roman"/>
          <w:b/>
          <w:bCs/>
          <w:color w:val="2F5496" w:themeColor="accent1" w:themeShade="BF"/>
          <w:sz w:val="32"/>
          <w:szCs w:val="32"/>
        </w:rPr>
      </w:pPr>
      <w:r w:rsidRPr="00D65CB1">
        <w:rPr>
          <w:rFonts w:ascii="Times New Roman" w:hAnsi="Times New Roman" w:cs="Times New Roman"/>
          <w:b/>
          <w:bCs/>
          <w:color w:val="2F5496" w:themeColor="accent1" w:themeShade="BF"/>
          <w:sz w:val="32"/>
          <w:szCs w:val="32"/>
        </w:rPr>
        <w:t>How a Full-Reserve, Interest-Free System Can Eliminate Government Debt, Deficits, and Inflation.</w:t>
      </w:r>
    </w:p>
    <w:p w14:paraId="36DCFAA0" w14:textId="2F84C817" w:rsidR="00C82E4A" w:rsidRPr="002C7478" w:rsidRDefault="00C82E4A" w:rsidP="00AE7DD9">
      <w:pPr>
        <w:spacing w:after="0" w:line="240" w:lineRule="auto"/>
        <w:ind w:left="2736" w:right="2160"/>
        <w:jc w:val="both"/>
        <w:rPr>
          <w:rFonts w:ascii="Times New Roman" w:hAnsi="Times New Roman" w:cs="Times New Roman"/>
          <w:b/>
          <w:bCs/>
        </w:rPr>
      </w:pPr>
      <w:r w:rsidRPr="002975A4">
        <w:rPr>
          <w:rFonts w:ascii="Times New Roman" w:hAnsi="Times New Roman" w:cs="Times New Roman"/>
          <w:b/>
          <w:bCs/>
        </w:rPr>
        <w:t xml:space="preserve">           </w:t>
      </w:r>
    </w:p>
    <w:p w14:paraId="7A2AC74D" w14:textId="77777777" w:rsidR="00AE7DD9" w:rsidRPr="002975A4" w:rsidRDefault="00AE7DD9" w:rsidP="00C82E4A">
      <w:pPr>
        <w:spacing w:after="0"/>
        <w:ind w:left="2736" w:right="2160"/>
        <w:jc w:val="both"/>
        <w:rPr>
          <w:rFonts w:ascii="Times New Roman" w:hAnsi="Times New Roman" w:cs="Times New Roman"/>
        </w:rPr>
      </w:pPr>
    </w:p>
    <w:p w14:paraId="294457BF" w14:textId="0448FF25" w:rsidR="00C82E4A" w:rsidRPr="002975A4" w:rsidRDefault="002A35D0" w:rsidP="00C82E4A">
      <w:pPr>
        <w:jc w:val="both"/>
        <w:rPr>
          <w:rFonts w:ascii="Times New Roman" w:hAnsi="Times New Roman" w:cs="Times New Roman"/>
          <w:b/>
          <w:bCs/>
        </w:rPr>
      </w:pPr>
      <w:r>
        <w:rPr>
          <w:rFonts w:ascii="Times New Roman" w:hAnsi="Times New Roman" w:cs="Times New Roman"/>
        </w:rPr>
        <w:pict w14:anchorId="7FE80D09">
          <v:rect id="_x0000_i1025" style="width:0;height:1.5pt" o:hralign="center" o:hrstd="t" o:hr="t" fillcolor="#a0a0a0" stroked="f"/>
        </w:pict>
      </w:r>
    </w:p>
    <w:p w14:paraId="2003EFD4" w14:textId="77777777" w:rsidR="00C82E4A" w:rsidRPr="002975A4" w:rsidRDefault="00C82E4A" w:rsidP="00C82E4A">
      <w:pPr>
        <w:ind w:left="288" w:right="288"/>
        <w:jc w:val="both"/>
        <w:rPr>
          <w:rFonts w:ascii="Times New Roman" w:hAnsi="Times New Roman" w:cs="Times New Roman"/>
          <w:b/>
          <w:bCs/>
          <w:color w:val="1F3864" w:themeColor="accent1" w:themeShade="80"/>
          <w:sz w:val="22"/>
          <w:szCs w:val="22"/>
        </w:rPr>
      </w:pPr>
      <w:r w:rsidRPr="002975A4">
        <w:rPr>
          <w:rFonts w:ascii="Times New Roman" w:hAnsi="Times New Roman" w:cs="Times New Roman"/>
          <w:b/>
          <w:bCs/>
          <w:color w:val="1F3864" w:themeColor="accent1" w:themeShade="80"/>
          <w:sz w:val="22"/>
          <w:szCs w:val="22"/>
        </w:rPr>
        <w:t>Abstract</w:t>
      </w:r>
    </w:p>
    <w:p w14:paraId="7063D486" w14:textId="7A3A11C8" w:rsidR="00C82E4A" w:rsidRPr="002975A4" w:rsidRDefault="002A35D0" w:rsidP="00C82E4A">
      <w:pPr>
        <w:ind w:left="288" w:right="288"/>
        <w:jc w:val="both"/>
        <w:rPr>
          <w:rFonts w:ascii="Times New Roman" w:hAnsi="Times New Roman" w:cs="Times New Roman"/>
          <w:sz w:val="22"/>
          <w:szCs w:val="22"/>
        </w:rPr>
      </w:pPr>
      <w:r>
        <w:rPr>
          <w:rFonts w:ascii="Times New Roman" w:hAnsi="Times New Roman" w:cs="Times New Roman"/>
          <w:sz w:val="22"/>
          <w:szCs w:val="22"/>
        </w:rPr>
        <w:t>The current global financial system is based on fractional-reserve banking, where commercial banks create money through lending, and governments rely on interest-based borrowing to finance public expenses. This debt-driven approach results in persistent government deficits, rising national debt, recurring financial crises, and sustained inflation. This article explores a full-reserve, interest-free monetary system as a transformative alternative to tackle these flaws. In this system, banks would need to hold 100% reserves against deposits, eliminating their ability to generate money via credit expansion. Instead, a public monetary authority would issue new money, free of interest and not contributing to national debt. The discussion highlights how this system could stabilize the money supply, reduce inflation caused by excessive credit, enhance financial transparency, and allow governments to meet public needs without borrowing. It also examines potential economic advantages, implementation hurdles, and criticisms. Overall, it proposes that a full-reserve, interest-free system offers a practical path toward eliminating government debt, ending structural deficits, and achieving long-term monetary stability.</w:t>
      </w:r>
    </w:p>
    <w:p w14:paraId="716B41E3" w14:textId="77777777" w:rsidR="00C82E4A" w:rsidRPr="002975A4" w:rsidRDefault="00C82E4A" w:rsidP="00C82E4A">
      <w:pPr>
        <w:ind w:left="288" w:right="288"/>
        <w:jc w:val="both"/>
        <w:rPr>
          <w:rFonts w:ascii="Times New Roman" w:hAnsi="Times New Roman" w:cs="Times New Roman"/>
          <w:b/>
          <w:bCs/>
          <w:color w:val="1F3864" w:themeColor="accent1" w:themeShade="80"/>
          <w:sz w:val="22"/>
          <w:szCs w:val="22"/>
        </w:rPr>
      </w:pPr>
      <w:r w:rsidRPr="002975A4">
        <w:rPr>
          <w:rFonts w:ascii="Times New Roman" w:hAnsi="Times New Roman" w:cs="Times New Roman"/>
          <w:b/>
          <w:bCs/>
          <w:color w:val="1F3864" w:themeColor="accent1" w:themeShade="80"/>
          <w:sz w:val="22"/>
          <w:szCs w:val="22"/>
        </w:rPr>
        <w:t>Keywords</w:t>
      </w:r>
    </w:p>
    <w:p w14:paraId="3283A65C" w14:textId="4607B51F" w:rsidR="00C82E4A" w:rsidRPr="002975A4" w:rsidRDefault="00C82E4A" w:rsidP="00C82E4A">
      <w:pPr>
        <w:ind w:left="288" w:right="288"/>
        <w:jc w:val="both"/>
        <w:rPr>
          <w:rFonts w:ascii="Times New Roman" w:hAnsi="Times New Roman" w:cs="Times New Roman"/>
          <w:sz w:val="22"/>
          <w:szCs w:val="22"/>
        </w:rPr>
      </w:pPr>
      <w:r w:rsidRPr="002975A4">
        <w:rPr>
          <w:rFonts w:ascii="Times New Roman" w:hAnsi="Times New Roman" w:cs="Times New Roman"/>
          <w:sz w:val="22"/>
          <w:szCs w:val="22"/>
        </w:rPr>
        <w:t>Full-reserve banking; Interest-free system; Financial stability;</w:t>
      </w:r>
      <w:r w:rsidR="00D65CB1">
        <w:rPr>
          <w:rFonts w:ascii="Times New Roman" w:hAnsi="Times New Roman" w:cs="Times New Roman"/>
          <w:sz w:val="22"/>
          <w:szCs w:val="22"/>
        </w:rPr>
        <w:t xml:space="preserve"> </w:t>
      </w:r>
      <w:r w:rsidRPr="002975A4">
        <w:rPr>
          <w:rFonts w:ascii="Times New Roman" w:hAnsi="Times New Roman" w:cs="Times New Roman"/>
          <w:sz w:val="22"/>
          <w:szCs w:val="22"/>
        </w:rPr>
        <w:t>Debt reduction; Economic growth</w:t>
      </w:r>
      <w:r w:rsidR="006F6AAF">
        <w:rPr>
          <w:rFonts w:ascii="Times New Roman" w:hAnsi="Times New Roman" w:cs="Times New Roman"/>
          <w:sz w:val="22"/>
          <w:szCs w:val="22"/>
        </w:rPr>
        <w:t>;</w:t>
      </w:r>
      <w:r w:rsidR="006F6AAF" w:rsidRPr="006F6AAF">
        <w:rPr>
          <w:rFonts w:ascii="Times New Roman" w:hAnsi="Times New Roman" w:cs="Times New Roman"/>
          <w:sz w:val="22"/>
          <w:szCs w:val="22"/>
        </w:rPr>
        <w:t xml:space="preserve"> </w:t>
      </w:r>
      <w:r w:rsidR="006F6AAF" w:rsidRPr="002975A4">
        <w:rPr>
          <w:rFonts w:ascii="Times New Roman" w:hAnsi="Times New Roman" w:cs="Times New Roman"/>
          <w:sz w:val="22"/>
          <w:szCs w:val="22"/>
        </w:rPr>
        <w:t>Monetary reform;</w:t>
      </w:r>
      <w:r w:rsidR="006F6AAF" w:rsidRPr="006F6AAF">
        <w:rPr>
          <w:rFonts w:ascii="Times New Roman" w:hAnsi="Times New Roman" w:cs="Times New Roman"/>
          <w:sz w:val="22"/>
          <w:szCs w:val="22"/>
        </w:rPr>
        <w:t xml:space="preserve"> </w:t>
      </w:r>
      <w:r w:rsidR="006F6AAF" w:rsidRPr="002975A4">
        <w:rPr>
          <w:rFonts w:ascii="Times New Roman" w:hAnsi="Times New Roman" w:cs="Times New Roman"/>
          <w:sz w:val="22"/>
          <w:szCs w:val="22"/>
        </w:rPr>
        <w:t>Inflation control;</w:t>
      </w:r>
      <w:r w:rsidR="006F6AAF">
        <w:rPr>
          <w:rFonts w:ascii="Times New Roman" w:hAnsi="Times New Roman" w:cs="Times New Roman"/>
          <w:sz w:val="22"/>
          <w:szCs w:val="22"/>
        </w:rPr>
        <w:t xml:space="preserve"> </w:t>
      </w:r>
      <w:r w:rsidR="006F6AAF" w:rsidRPr="002975A4">
        <w:rPr>
          <w:rFonts w:ascii="Times New Roman" w:hAnsi="Times New Roman" w:cs="Times New Roman"/>
          <w:sz w:val="22"/>
          <w:szCs w:val="22"/>
        </w:rPr>
        <w:t>Fractional-reserve banking;</w:t>
      </w:r>
    </w:p>
    <w:p w14:paraId="282A8AF6" w14:textId="3F3E557C" w:rsidR="00C82E4A" w:rsidRPr="002975A4" w:rsidRDefault="002A35D0" w:rsidP="00C82E4A">
      <w:pPr>
        <w:jc w:val="both"/>
        <w:rPr>
          <w:rFonts w:ascii="Times New Roman" w:hAnsi="Times New Roman" w:cs="Times New Roman"/>
          <w:sz w:val="22"/>
          <w:szCs w:val="22"/>
        </w:rPr>
      </w:pPr>
      <w:r>
        <w:rPr>
          <w:rFonts w:ascii="Times New Roman" w:hAnsi="Times New Roman" w:cs="Times New Roman"/>
          <w:color w:val="222A35" w:themeColor="text2" w:themeShade="80"/>
          <w:sz w:val="22"/>
          <w:szCs w:val="22"/>
        </w:rPr>
        <w:pict w14:anchorId="0321B58B">
          <v:rect id="_x0000_i1026" style="width:0;height:1.5pt" o:hralign="center" o:hrstd="t" o:hr="t" fillcolor="#a0a0a0" stroked="f"/>
        </w:pict>
      </w:r>
    </w:p>
    <w:p w14:paraId="40DCFEA8" w14:textId="77777777" w:rsidR="00C82E4A" w:rsidRPr="002975A4" w:rsidRDefault="00C82E4A" w:rsidP="00C82E4A">
      <w:pPr>
        <w:jc w:val="both"/>
        <w:rPr>
          <w:rFonts w:ascii="Times New Roman" w:hAnsi="Times New Roman" w:cs="Times New Roman"/>
          <w:b/>
          <w:bCs/>
          <w:color w:val="1F3864" w:themeColor="accent1" w:themeShade="80"/>
          <w:sz w:val="22"/>
          <w:szCs w:val="22"/>
        </w:rPr>
      </w:pPr>
      <w:r w:rsidRPr="002975A4">
        <w:rPr>
          <w:rFonts w:ascii="Times New Roman" w:hAnsi="Times New Roman" w:cs="Times New Roman"/>
          <w:b/>
          <w:bCs/>
          <w:color w:val="1F3864" w:themeColor="accent1" w:themeShade="80"/>
          <w:sz w:val="22"/>
          <w:szCs w:val="22"/>
        </w:rPr>
        <w:t>Introduction</w:t>
      </w:r>
    </w:p>
    <w:p w14:paraId="7922551C" w14:textId="4C90FA64" w:rsidR="00C82E4A" w:rsidRPr="002975A4" w:rsidRDefault="00C82E4A" w:rsidP="00C82E4A">
      <w:pPr>
        <w:jc w:val="both"/>
        <w:rPr>
          <w:rFonts w:ascii="Times New Roman" w:hAnsi="Times New Roman" w:cs="Times New Roman"/>
          <w:sz w:val="22"/>
          <w:szCs w:val="22"/>
        </w:rPr>
      </w:pPr>
      <w:r w:rsidRPr="002975A4">
        <w:rPr>
          <w:rFonts w:ascii="Times New Roman" w:hAnsi="Times New Roman" w:cs="Times New Roman"/>
          <w:sz w:val="22"/>
          <w:szCs w:val="22"/>
        </w:rPr>
        <w:t>Modern economies operate under a monetary system dominated by fractional-reserve banking, a setup where commercial banks are allowed to create money by issuing loans far exceeding their deposits. Although this model has supported economic growth, it has also created significant structural problems, including persistent government debt, cyclical financial crises, and lasting inflationary pressures. According to Fisher (1936), the instability of fractional-reserve banking comes from private banks having the ability to expand the money supply through credit creation, often with insufficient regulatory oversight. Consequently, today's financial systems depend heavily on debt-based money, where every new unit of currency is introduced into the economy through borrowing, usually with interest.</w:t>
      </w:r>
    </w:p>
    <w:p w14:paraId="3CAECFD3" w14:textId="20C4D2DB" w:rsidR="00C82E4A" w:rsidRPr="002975A4" w:rsidRDefault="00C82E4A" w:rsidP="00C82E4A">
      <w:pPr>
        <w:jc w:val="both"/>
        <w:rPr>
          <w:rFonts w:ascii="Times New Roman" w:hAnsi="Times New Roman" w:cs="Times New Roman"/>
          <w:sz w:val="22"/>
          <w:szCs w:val="22"/>
        </w:rPr>
      </w:pPr>
      <w:r w:rsidRPr="002975A4">
        <w:rPr>
          <w:rFonts w:ascii="Times New Roman" w:hAnsi="Times New Roman" w:cs="Times New Roman"/>
          <w:sz w:val="22"/>
          <w:szCs w:val="22"/>
        </w:rPr>
        <w:t xml:space="preserve">Governments also rely on this structure. To finance public expenses, they issue interest-bearing bonds, which increases national debt and causes ongoing budget deficits (Werner, 2014). Since interest payments </w:t>
      </w:r>
      <w:r w:rsidRPr="002975A4">
        <w:rPr>
          <w:rFonts w:ascii="Times New Roman" w:hAnsi="Times New Roman" w:cs="Times New Roman"/>
          <w:sz w:val="22"/>
          <w:szCs w:val="22"/>
        </w:rPr>
        <w:lastRenderedPageBreak/>
        <w:t>build up over time, a large part of public revenue goes toward paying debt rather than development. This reliance on debt becomes a barrier to long-term economic stability and diminishes governments’ fiscal independence.</w:t>
      </w:r>
    </w:p>
    <w:p w14:paraId="47E58FD9" w14:textId="77777777" w:rsidR="005C0DF5" w:rsidRDefault="005C0DF5" w:rsidP="00C82E4A">
      <w:pPr>
        <w:jc w:val="both"/>
        <w:rPr>
          <w:rFonts w:ascii="Times New Roman" w:hAnsi="Times New Roman" w:cs="Times New Roman"/>
          <w:sz w:val="22"/>
          <w:szCs w:val="22"/>
        </w:rPr>
      </w:pPr>
      <w:r>
        <w:rPr>
          <w:rFonts w:ascii="Times New Roman" w:hAnsi="Times New Roman" w:cs="Times New Roman"/>
          <w:sz w:val="22"/>
          <w:szCs w:val="22"/>
        </w:rPr>
        <w:t xml:space="preserve">In response to these issues, some economists have suggested adopting a full-reserve, interest-free monetary system. In this system, banks would be mandated to maintain 100 percent reserves against customer deposits and would not create money through lending. Instead, a public monetary authority would produce all new money, injecting it into the economy without interest and without increasing government liabilities. Fisher’s “Chicago Plan” (1936), along with recent studies by the International Monetary Fund (Benes &amp; Kumhof, 2012), indicate that such a system could greatly reduce bank-run risks, stabilize the money supply, and notably decrease public and private debt. </w:t>
      </w:r>
    </w:p>
    <w:p w14:paraId="7BA44C71" w14:textId="10452693" w:rsidR="00C82E4A" w:rsidRPr="002975A4" w:rsidRDefault="005C0DF5" w:rsidP="00C82E4A">
      <w:pPr>
        <w:jc w:val="both"/>
        <w:rPr>
          <w:rFonts w:ascii="Times New Roman" w:hAnsi="Times New Roman" w:cs="Times New Roman"/>
          <w:sz w:val="22"/>
          <w:szCs w:val="22"/>
        </w:rPr>
      </w:pPr>
      <w:r>
        <w:rPr>
          <w:rFonts w:ascii="Times New Roman" w:hAnsi="Times New Roman" w:cs="Times New Roman"/>
          <w:sz w:val="22"/>
          <w:szCs w:val="22"/>
        </w:rPr>
        <w:t>This article explores how implementing a full-reserve, interest-free system could fundamentally change financial structures by removing reliance on debt-based money, eliminating government deficits, and controlling inflation. By reviewing current literature, assessing theoretical foundations, and discussing potential benefits and criticisms, the article provides a thorough overview of how monetary reform might lead to a more stable, fair economy.</w:t>
      </w:r>
    </w:p>
    <w:p w14:paraId="14F9AAE2" w14:textId="77777777" w:rsidR="00C82E4A" w:rsidRPr="002975A4" w:rsidRDefault="00C82E4A" w:rsidP="00C82E4A">
      <w:pPr>
        <w:jc w:val="both"/>
        <w:rPr>
          <w:rFonts w:ascii="Times New Roman" w:hAnsi="Times New Roman" w:cs="Times New Roman"/>
          <w:b/>
          <w:bCs/>
          <w:color w:val="1F3864" w:themeColor="accent1" w:themeShade="80"/>
          <w:sz w:val="22"/>
          <w:szCs w:val="22"/>
        </w:rPr>
      </w:pPr>
      <w:r w:rsidRPr="002975A4">
        <w:rPr>
          <w:rFonts w:ascii="Times New Roman" w:hAnsi="Times New Roman" w:cs="Times New Roman"/>
          <w:b/>
          <w:bCs/>
          <w:color w:val="1F3864" w:themeColor="accent1" w:themeShade="80"/>
          <w:sz w:val="22"/>
          <w:szCs w:val="22"/>
        </w:rPr>
        <w:t>Problem Statement</w:t>
      </w:r>
    </w:p>
    <w:p w14:paraId="734F76B7" w14:textId="77777777" w:rsidR="00950C83" w:rsidRDefault="00950C83" w:rsidP="00C82E4A">
      <w:pPr>
        <w:jc w:val="both"/>
        <w:rPr>
          <w:rFonts w:ascii="Times New Roman" w:hAnsi="Times New Roman" w:cs="Times New Roman"/>
          <w:sz w:val="22"/>
          <w:szCs w:val="22"/>
        </w:rPr>
      </w:pPr>
      <w:r>
        <w:rPr>
          <w:rFonts w:ascii="Times New Roman" w:hAnsi="Times New Roman" w:cs="Times New Roman"/>
          <w:sz w:val="22"/>
          <w:szCs w:val="22"/>
        </w:rPr>
        <w:t xml:space="preserve">The current global monetary system, based on fractional-reserve banking, creates a fundamental dependency on debt affecting governments, financial institutions, and citizens. Commercial banks are legally permitted to lend multiple times their deposits, effectively creating new money as credit. This concentrates monetary creation within private banks rather than public institutions, leading to uncontrolled credit cycles, bubbles, and systemic instability (Werner, 2014). Since money enters circulation mainly through borrowing, both public and private sectors amass increasing debt levels. As Fisher (1936) highlights, a debt-based money system is inherently unstable because economic growth relies on continuous borrowing. </w:t>
      </w:r>
    </w:p>
    <w:p w14:paraId="497EB288" w14:textId="7AF56B53" w:rsidR="00950C83" w:rsidRDefault="00950C83" w:rsidP="00C82E4A">
      <w:pPr>
        <w:jc w:val="both"/>
        <w:rPr>
          <w:rFonts w:ascii="Times New Roman" w:hAnsi="Times New Roman" w:cs="Times New Roman"/>
          <w:sz w:val="22"/>
          <w:szCs w:val="22"/>
        </w:rPr>
      </w:pPr>
      <w:r>
        <w:rPr>
          <w:rFonts w:ascii="Times New Roman" w:hAnsi="Times New Roman" w:cs="Times New Roman"/>
          <w:sz w:val="22"/>
          <w:szCs w:val="22"/>
        </w:rPr>
        <w:t xml:space="preserve">This dependence on debt also impacts governments, which borrow through interest-bearing bonds instead of issuing money directly, resulting in rising national debt and ongoing interest payments (Jackson &amp; Dyson, 2012). Over time, much of public revenue goes toward servicing debt rather than investment in development, welfare, or infrastructure. The IMF (Benes &amp; Kumhof, 2012) notes that debt-driven financing limits fiscal policy options and exposes governments to financial volatility, market pressures, and liquidity risks. Inflation is another issue, arising from excessive money creation during periods of aggressive lending. Persistent inflation erodes economic stability and household savings. </w:t>
      </w:r>
    </w:p>
    <w:p w14:paraId="6C3D9C46" w14:textId="2BFAA452" w:rsidR="00C82E4A" w:rsidRPr="002975A4" w:rsidRDefault="00950C83" w:rsidP="00C82E4A">
      <w:pPr>
        <w:jc w:val="both"/>
        <w:rPr>
          <w:rFonts w:ascii="Times New Roman" w:hAnsi="Times New Roman" w:cs="Times New Roman"/>
          <w:sz w:val="22"/>
          <w:szCs w:val="22"/>
        </w:rPr>
      </w:pPr>
      <w:r>
        <w:rPr>
          <w:rFonts w:ascii="Times New Roman" w:hAnsi="Times New Roman" w:cs="Times New Roman"/>
          <w:sz w:val="22"/>
          <w:szCs w:val="22"/>
        </w:rPr>
        <w:t>Given these structural issues—rising national debt, persistent deficits, credit-induced inflation, and systemic instability—economists are exploring alternatives. One such approach is a full-reserve, interest-free monetary system, designed to eliminate these fundamental problems by shifting money creation from private banks to a public authority. The urgent need for reform stems not only from economic inefficiencies but also from the core design flaws of the current monetary framework.</w:t>
      </w:r>
    </w:p>
    <w:p w14:paraId="1213D984" w14:textId="77777777" w:rsidR="00D65CB1" w:rsidRDefault="00C82E4A" w:rsidP="00C82E4A">
      <w:pPr>
        <w:jc w:val="both"/>
        <w:rPr>
          <w:rFonts w:ascii="Times New Roman" w:hAnsi="Times New Roman" w:cs="Times New Roman"/>
          <w:b/>
          <w:bCs/>
          <w:color w:val="1F3864" w:themeColor="accent1" w:themeShade="80"/>
          <w:sz w:val="22"/>
          <w:szCs w:val="22"/>
        </w:rPr>
      </w:pPr>
      <w:r w:rsidRPr="002975A4">
        <w:rPr>
          <w:rFonts w:ascii="Times New Roman" w:hAnsi="Times New Roman" w:cs="Times New Roman"/>
          <w:b/>
          <w:bCs/>
          <w:color w:val="1F3864" w:themeColor="accent1" w:themeShade="80"/>
          <w:sz w:val="22"/>
          <w:szCs w:val="22"/>
        </w:rPr>
        <w:t xml:space="preserve">Literature Review </w:t>
      </w:r>
      <w:r w:rsidR="00D65CB1">
        <w:rPr>
          <w:rFonts w:ascii="Times New Roman" w:hAnsi="Times New Roman" w:cs="Times New Roman"/>
          <w:b/>
          <w:bCs/>
          <w:color w:val="1F3864" w:themeColor="accent1" w:themeShade="80"/>
          <w:sz w:val="22"/>
          <w:szCs w:val="22"/>
        </w:rPr>
        <w:t xml:space="preserve">                                                                                                                                        </w:t>
      </w:r>
    </w:p>
    <w:p w14:paraId="4D4FF25C" w14:textId="5D5146BE" w:rsidR="005A6565" w:rsidRPr="00D65CB1" w:rsidRDefault="005A6565" w:rsidP="00C82E4A">
      <w:pPr>
        <w:jc w:val="both"/>
        <w:rPr>
          <w:rFonts w:ascii="Times New Roman" w:hAnsi="Times New Roman" w:cs="Times New Roman"/>
          <w:b/>
          <w:bCs/>
          <w:color w:val="1F3864" w:themeColor="accent1" w:themeShade="80"/>
          <w:sz w:val="22"/>
          <w:szCs w:val="22"/>
        </w:rPr>
      </w:pPr>
      <w:r>
        <w:rPr>
          <w:rFonts w:ascii="Times New Roman" w:hAnsi="Times New Roman" w:cs="Times New Roman"/>
          <w:sz w:val="22"/>
          <w:szCs w:val="22"/>
        </w:rPr>
        <w:t xml:space="preserve">A significant body of economic research investigates the flaws of fractional-reserve banking and the advantages of shifting to a full-reserve, interest-free monetary system. Theoretical roots trace back to Irving </w:t>
      </w:r>
      <w:r>
        <w:rPr>
          <w:rFonts w:ascii="Times New Roman" w:hAnsi="Times New Roman" w:cs="Times New Roman"/>
          <w:sz w:val="22"/>
          <w:szCs w:val="22"/>
        </w:rPr>
        <w:lastRenderedPageBreak/>
        <w:t>Fisher and other Chicago Plan economists of 1933, who advocated for banks to hold 100% reserves against deposits. Fisher (1936) claimed this would prevent credit-driven booms, reduce bank runs, and lower overall debt. He believed the key issue is that private banks, not governments, control the creation of money.</w:t>
      </w:r>
    </w:p>
    <w:p w14:paraId="7A4C9C4F" w14:textId="3696DBCE" w:rsidR="005A6565" w:rsidRDefault="005A6565" w:rsidP="00C82E4A">
      <w:pPr>
        <w:jc w:val="both"/>
        <w:rPr>
          <w:rFonts w:ascii="Times New Roman" w:hAnsi="Times New Roman" w:cs="Times New Roman"/>
          <w:sz w:val="22"/>
          <w:szCs w:val="22"/>
        </w:rPr>
      </w:pPr>
      <w:r>
        <w:rPr>
          <w:rFonts w:ascii="Times New Roman" w:hAnsi="Times New Roman" w:cs="Times New Roman"/>
          <w:sz w:val="22"/>
          <w:szCs w:val="22"/>
        </w:rPr>
        <w:t xml:space="preserve">Recent literature on monetary reform has grown; for example, Joseph Huber and James Robertson (2000) highlighted that the current 'debt-money system' creates nearly all money via bank lending, causing inflation, deficits, and financial fragility. They propose Sovereign Money Reform, giving the state exclusive money creation power, ensuring new money is debt-free. Positive Money (Jackson &amp; Dyson, 2012), a UK think tank, argues that private banks' role in creating money distorts markets, fuels bubbles, and keeps governments dependent on borrowing. </w:t>
      </w:r>
    </w:p>
    <w:p w14:paraId="0C2FF13E" w14:textId="352F80FD" w:rsidR="005A6565" w:rsidRDefault="005A6565" w:rsidP="00C82E4A">
      <w:pPr>
        <w:jc w:val="both"/>
        <w:rPr>
          <w:rFonts w:ascii="Times New Roman" w:hAnsi="Times New Roman" w:cs="Times New Roman"/>
          <w:sz w:val="22"/>
          <w:szCs w:val="22"/>
        </w:rPr>
      </w:pPr>
      <w:r>
        <w:rPr>
          <w:rFonts w:ascii="Times New Roman" w:hAnsi="Times New Roman" w:cs="Times New Roman"/>
          <w:sz w:val="22"/>
          <w:szCs w:val="22"/>
        </w:rPr>
        <w:t xml:space="preserve">They suggest a transparent, democratically managed Money Creation Committee to regulate the supply in the public interest. The IMF’s Benes and Kumhof (2012) revisited the Chicago Plan with modern models, finding that full-reserve systems could drastically cut debt, stabilize inflation, prevent bank runs, and boost long-term output. Their analysis shows that separating money creation from lending addresses systemic distortions. Scholars like Werner (2014) criticize bank lending transparency and link instability to excessive credit for non-productive activities like real estate speculation. Werner’s empirical work advocates restricting credit and empowering public authorities to improve stability. </w:t>
      </w:r>
    </w:p>
    <w:p w14:paraId="556D994A" w14:textId="508B545A" w:rsidR="00C82E4A" w:rsidRPr="002975A4" w:rsidRDefault="005A6565" w:rsidP="00C82E4A">
      <w:pPr>
        <w:jc w:val="both"/>
        <w:rPr>
          <w:rFonts w:ascii="Times New Roman" w:hAnsi="Times New Roman" w:cs="Times New Roman"/>
          <w:sz w:val="22"/>
          <w:szCs w:val="22"/>
        </w:rPr>
      </w:pPr>
      <w:r>
        <w:rPr>
          <w:rFonts w:ascii="Times New Roman" w:hAnsi="Times New Roman" w:cs="Times New Roman"/>
          <w:sz w:val="22"/>
          <w:szCs w:val="22"/>
        </w:rPr>
        <w:t>Overall, the literature consistently suggests that the current debt-based monetary system creates systemic vulnerabilities, and a full-reserve, interest-free setup offers a viable alternative that tackles government debt, inflation, and financial instability at their core. This foundation supports the view that monetary reform is essential for sustainable economic health.</w:t>
      </w:r>
    </w:p>
    <w:p w14:paraId="50504A41" w14:textId="65A9479F" w:rsidR="00C82E4A" w:rsidRPr="002975A4" w:rsidRDefault="00C82E4A" w:rsidP="00C82E4A">
      <w:pPr>
        <w:jc w:val="both"/>
        <w:rPr>
          <w:rFonts w:ascii="Times New Roman" w:hAnsi="Times New Roman" w:cs="Times New Roman"/>
          <w:b/>
          <w:bCs/>
          <w:color w:val="1F3864" w:themeColor="accent1" w:themeShade="80"/>
          <w:sz w:val="22"/>
          <w:szCs w:val="22"/>
        </w:rPr>
      </w:pPr>
      <w:r w:rsidRPr="002975A4">
        <w:rPr>
          <w:rFonts w:ascii="Times New Roman" w:hAnsi="Times New Roman" w:cs="Times New Roman"/>
          <w:b/>
          <w:bCs/>
          <w:color w:val="1F3864" w:themeColor="accent1" w:themeShade="80"/>
          <w:sz w:val="22"/>
          <w:szCs w:val="22"/>
        </w:rPr>
        <w:t>Understanding Full-Reserve Banking</w:t>
      </w:r>
    </w:p>
    <w:p w14:paraId="57CB0FED" w14:textId="78CB5435" w:rsidR="00C82E4A" w:rsidRPr="002975A4" w:rsidRDefault="00590DD8" w:rsidP="00C82E4A">
      <w:pPr>
        <w:jc w:val="both"/>
        <w:rPr>
          <w:rFonts w:ascii="Times New Roman" w:hAnsi="Times New Roman" w:cs="Times New Roman"/>
          <w:sz w:val="22"/>
          <w:szCs w:val="22"/>
        </w:rPr>
      </w:pPr>
      <w:r>
        <w:rPr>
          <w:rFonts w:ascii="Times New Roman" w:hAnsi="Times New Roman" w:cs="Times New Roman"/>
          <w:sz w:val="22"/>
          <w:szCs w:val="22"/>
        </w:rPr>
        <w:t>Full-reserve banking, also called 100 percent reserve banking, requires commercial banks to keep the entire amount of customer deposits as reserves. Under this system, banks cannot use demand deposits for loans or investments. Instead, they can only lend money that customers choose to put into investment accounts with explicit risk acceptance. Fisher (1936) argued that separating money storage from lending eliminates the need for deposit insurance and reduces bank runs. It also stabilizes the money supply because banks do not create new money through credit. In a full-reserve system, the ability to create new money is given entirely to a public monetary authority, like a central bank operating under democratic oversight. This authority issues new money based on economic needs, promoting transparency and preventing over-issuance of credit (Jackson &amp; Dyson, 2012). This structure fundamentally alters how money enters the economy.</w:t>
      </w:r>
    </w:p>
    <w:p w14:paraId="3279FFB7" w14:textId="0A3D1DB4" w:rsidR="00C82E4A" w:rsidRPr="002975A4" w:rsidRDefault="00C82E4A" w:rsidP="00C82E4A">
      <w:pPr>
        <w:jc w:val="both"/>
        <w:rPr>
          <w:rFonts w:ascii="Times New Roman" w:hAnsi="Times New Roman" w:cs="Times New Roman"/>
          <w:b/>
          <w:bCs/>
          <w:color w:val="1F3864" w:themeColor="accent1" w:themeShade="80"/>
          <w:sz w:val="22"/>
          <w:szCs w:val="22"/>
        </w:rPr>
      </w:pPr>
      <w:r w:rsidRPr="002975A4">
        <w:rPr>
          <w:rFonts w:ascii="Times New Roman" w:hAnsi="Times New Roman" w:cs="Times New Roman"/>
          <w:b/>
          <w:bCs/>
          <w:color w:val="1F3864" w:themeColor="accent1" w:themeShade="80"/>
          <w:sz w:val="22"/>
          <w:szCs w:val="22"/>
        </w:rPr>
        <w:t>The Concept of an Interest-Free Monetary System</w:t>
      </w:r>
    </w:p>
    <w:p w14:paraId="6556358A" w14:textId="52E56561" w:rsidR="00C82E4A" w:rsidRDefault="009926CC" w:rsidP="00C82E4A">
      <w:pPr>
        <w:jc w:val="both"/>
        <w:rPr>
          <w:rFonts w:ascii="Times New Roman" w:hAnsi="Times New Roman" w:cs="Times New Roman"/>
          <w:sz w:val="22"/>
          <w:szCs w:val="22"/>
        </w:rPr>
      </w:pPr>
      <w:r>
        <w:rPr>
          <w:rFonts w:ascii="Times New Roman" w:hAnsi="Times New Roman" w:cs="Times New Roman"/>
          <w:sz w:val="22"/>
          <w:szCs w:val="22"/>
        </w:rPr>
        <w:t xml:space="preserve">An interest-free monetary system advocates that new money should be issued by the government or a public authority without interest and without increasing the national debt. This idea aligns with sovereign money theory, which views money creation as a public good rather than a means for private banks to generate profit (Huber &amp; Robertson, 2000). In this system, when there's a need for new money to fund economic growth—such as for infrastructure, healthcare, or education—the government directly injects it into the economy. Since the money is debt-free, it doesn't need to be repaid or accrue interest. This approach removes the necessity for governments to borrow from financial markets or banks, thus lowering long-term debt dependence (Benes &amp; </w:t>
      </w:r>
      <w:proofErr w:type="spellStart"/>
      <w:r>
        <w:rPr>
          <w:rFonts w:ascii="Times New Roman" w:hAnsi="Times New Roman" w:cs="Times New Roman"/>
          <w:sz w:val="22"/>
          <w:szCs w:val="22"/>
        </w:rPr>
        <w:t>Kumhof</w:t>
      </w:r>
      <w:proofErr w:type="spellEnd"/>
      <w:r>
        <w:rPr>
          <w:rFonts w:ascii="Times New Roman" w:hAnsi="Times New Roman" w:cs="Times New Roman"/>
          <w:sz w:val="22"/>
          <w:szCs w:val="22"/>
        </w:rPr>
        <w:t>, 2012).</w:t>
      </w:r>
    </w:p>
    <w:p w14:paraId="67A1CA98" w14:textId="67102D85" w:rsidR="007651B9" w:rsidRPr="007651B9" w:rsidRDefault="006B70B7" w:rsidP="00C82E4A">
      <w:pPr>
        <w:jc w:val="both"/>
        <w:rPr>
          <w:rFonts w:ascii="Times New Roman" w:hAnsi="Times New Roman" w:cs="Times New Roman"/>
          <w:b/>
          <w:bCs/>
          <w:color w:val="1F3864" w:themeColor="accent1" w:themeShade="80"/>
          <w:sz w:val="22"/>
          <w:szCs w:val="22"/>
        </w:rPr>
      </w:pPr>
      <w:r>
        <w:rPr>
          <w:rFonts w:ascii="Times New Roman" w:hAnsi="Times New Roman" w:cs="Times New Roman"/>
          <w:b/>
          <w:bCs/>
          <w:color w:val="1F3864" w:themeColor="accent1" w:themeShade="80"/>
          <w:sz w:val="22"/>
          <w:szCs w:val="22"/>
        </w:rPr>
        <w:lastRenderedPageBreak/>
        <w:t>How a</w:t>
      </w:r>
      <w:r w:rsidRPr="006B70B7">
        <w:rPr>
          <w:rFonts w:ascii="Times New Roman" w:hAnsi="Times New Roman" w:cs="Times New Roman"/>
          <w:b/>
          <w:bCs/>
          <w:color w:val="1F3864" w:themeColor="accent1" w:themeShade="80"/>
          <w:sz w:val="22"/>
          <w:szCs w:val="22"/>
        </w:rPr>
        <w:t xml:space="preserve"> </w:t>
      </w:r>
      <w:r>
        <w:rPr>
          <w:rFonts w:ascii="Times New Roman" w:hAnsi="Times New Roman" w:cs="Times New Roman"/>
          <w:b/>
          <w:bCs/>
          <w:color w:val="1F3864" w:themeColor="accent1" w:themeShade="80"/>
          <w:sz w:val="22"/>
          <w:szCs w:val="22"/>
        </w:rPr>
        <w:t>F</w:t>
      </w:r>
      <w:r w:rsidRPr="006B70B7">
        <w:rPr>
          <w:rFonts w:ascii="Times New Roman" w:hAnsi="Times New Roman" w:cs="Times New Roman"/>
          <w:b/>
          <w:bCs/>
          <w:color w:val="1F3864" w:themeColor="accent1" w:themeShade="80"/>
          <w:sz w:val="22"/>
          <w:szCs w:val="22"/>
        </w:rPr>
        <w:t xml:space="preserve">ull-reserve, </w:t>
      </w:r>
      <w:r w:rsidR="00182D02">
        <w:rPr>
          <w:rFonts w:ascii="Times New Roman" w:hAnsi="Times New Roman" w:cs="Times New Roman"/>
          <w:b/>
          <w:bCs/>
          <w:color w:val="1F3864" w:themeColor="accent1" w:themeShade="80"/>
          <w:sz w:val="22"/>
          <w:szCs w:val="22"/>
        </w:rPr>
        <w:t>I</w:t>
      </w:r>
      <w:r w:rsidRPr="006B70B7">
        <w:rPr>
          <w:rFonts w:ascii="Times New Roman" w:hAnsi="Times New Roman" w:cs="Times New Roman"/>
          <w:b/>
          <w:bCs/>
          <w:color w:val="1F3864" w:themeColor="accent1" w:themeShade="80"/>
          <w:sz w:val="22"/>
          <w:szCs w:val="22"/>
        </w:rPr>
        <w:t xml:space="preserve">nterest-free system eliminates </w:t>
      </w:r>
      <w:r w:rsidR="00182D02">
        <w:rPr>
          <w:rFonts w:ascii="Times New Roman" w:hAnsi="Times New Roman" w:cs="Times New Roman"/>
          <w:b/>
          <w:bCs/>
          <w:color w:val="1F3864" w:themeColor="accent1" w:themeShade="80"/>
          <w:sz w:val="22"/>
          <w:szCs w:val="22"/>
        </w:rPr>
        <w:t>G</w:t>
      </w:r>
      <w:r w:rsidRPr="006B70B7">
        <w:rPr>
          <w:rFonts w:ascii="Times New Roman" w:hAnsi="Times New Roman" w:cs="Times New Roman"/>
          <w:b/>
          <w:bCs/>
          <w:color w:val="1F3864" w:themeColor="accent1" w:themeShade="80"/>
          <w:sz w:val="22"/>
          <w:szCs w:val="22"/>
        </w:rPr>
        <w:t xml:space="preserve">overnment </w:t>
      </w:r>
      <w:r w:rsidR="00182D02">
        <w:rPr>
          <w:rFonts w:ascii="Times New Roman" w:hAnsi="Times New Roman" w:cs="Times New Roman"/>
          <w:b/>
          <w:bCs/>
          <w:color w:val="1F3864" w:themeColor="accent1" w:themeShade="80"/>
          <w:sz w:val="22"/>
          <w:szCs w:val="22"/>
        </w:rPr>
        <w:t>De</w:t>
      </w:r>
      <w:r w:rsidRPr="006B70B7">
        <w:rPr>
          <w:rFonts w:ascii="Times New Roman" w:hAnsi="Times New Roman" w:cs="Times New Roman"/>
          <w:b/>
          <w:bCs/>
          <w:color w:val="1F3864" w:themeColor="accent1" w:themeShade="80"/>
          <w:sz w:val="22"/>
          <w:szCs w:val="22"/>
        </w:rPr>
        <w:t>bt</w:t>
      </w:r>
    </w:p>
    <w:p w14:paraId="25095FF3" w14:textId="578F85CE" w:rsidR="00C82E4A" w:rsidRPr="007651B9" w:rsidRDefault="007651B9" w:rsidP="00C82E4A">
      <w:pPr>
        <w:jc w:val="both"/>
        <w:rPr>
          <w:rFonts w:ascii="Times New Roman" w:hAnsi="Times New Roman" w:cs="Times New Roman"/>
          <w:color w:val="000000" w:themeColor="text1"/>
          <w:sz w:val="22"/>
          <w:szCs w:val="22"/>
        </w:rPr>
      </w:pPr>
      <w:bookmarkStart w:id="0" w:name="_Hlk214713416"/>
      <w:r w:rsidRPr="007651B9">
        <w:rPr>
          <w:rFonts w:ascii="Times New Roman" w:hAnsi="Times New Roman" w:cs="Times New Roman"/>
          <w:color w:val="000000" w:themeColor="text1"/>
          <w:sz w:val="22"/>
          <w:szCs w:val="22"/>
        </w:rPr>
        <w:t xml:space="preserve">A full-reserve, interest-free system effectively eliminates government debt </w:t>
      </w:r>
      <w:bookmarkEnd w:id="0"/>
      <w:r w:rsidRPr="007651B9">
        <w:rPr>
          <w:rFonts w:ascii="Times New Roman" w:hAnsi="Times New Roman" w:cs="Times New Roman"/>
          <w:color w:val="000000" w:themeColor="text1"/>
          <w:sz w:val="22"/>
          <w:szCs w:val="22"/>
        </w:rPr>
        <w:t xml:space="preserve">by removing the need for bond issuance. Governments can directly create money without borrowing, as suggested by Fisher (1936), and use this money </w:t>
      </w:r>
      <w:r w:rsidR="00182D02">
        <w:rPr>
          <w:rFonts w:ascii="Times New Roman" w:hAnsi="Times New Roman" w:cs="Times New Roman"/>
          <w:color w:val="000000" w:themeColor="text1"/>
          <w:sz w:val="22"/>
          <w:szCs w:val="22"/>
        </w:rPr>
        <w:t>to pay off existing debt gradually</w:t>
      </w:r>
      <w:r w:rsidRPr="007651B9">
        <w:rPr>
          <w:rFonts w:ascii="Times New Roman" w:hAnsi="Times New Roman" w:cs="Times New Roman"/>
          <w:color w:val="000000" w:themeColor="text1"/>
          <w:sz w:val="22"/>
          <w:szCs w:val="22"/>
        </w:rPr>
        <w:t xml:space="preserve">. Consequently, public spending doesn't rely on private markets or bank credit. Benes and </w:t>
      </w:r>
      <w:proofErr w:type="spellStart"/>
      <w:r w:rsidRPr="007651B9">
        <w:rPr>
          <w:rFonts w:ascii="Times New Roman" w:hAnsi="Times New Roman" w:cs="Times New Roman"/>
          <w:color w:val="000000" w:themeColor="text1"/>
          <w:sz w:val="22"/>
          <w:szCs w:val="22"/>
        </w:rPr>
        <w:t>Kumhof</w:t>
      </w:r>
      <w:proofErr w:type="spellEnd"/>
      <w:r w:rsidRPr="007651B9">
        <w:rPr>
          <w:rFonts w:ascii="Times New Roman" w:hAnsi="Times New Roman" w:cs="Times New Roman"/>
          <w:color w:val="000000" w:themeColor="text1"/>
          <w:sz w:val="22"/>
          <w:szCs w:val="22"/>
        </w:rPr>
        <w:t xml:space="preserve"> (2012) estimate that adopting such a system could reduce government debt by up to 100% in certain scenarios, depending on how the new money is allocated. This shift eliminates interest-bearing bonds, promoting long-term fiscal stability.</w:t>
      </w:r>
    </w:p>
    <w:p w14:paraId="19B03934" w14:textId="587635D8" w:rsidR="00C82E4A" w:rsidRPr="002975A4" w:rsidRDefault="00C82E4A" w:rsidP="00C82E4A">
      <w:pPr>
        <w:jc w:val="both"/>
        <w:rPr>
          <w:rFonts w:ascii="Times New Roman" w:hAnsi="Times New Roman" w:cs="Times New Roman"/>
          <w:b/>
          <w:bCs/>
          <w:color w:val="1F3864" w:themeColor="accent1" w:themeShade="80"/>
          <w:sz w:val="22"/>
          <w:szCs w:val="22"/>
        </w:rPr>
      </w:pPr>
      <w:r w:rsidRPr="002975A4">
        <w:rPr>
          <w:rFonts w:ascii="Times New Roman" w:hAnsi="Times New Roman" w:cs="Times New Roman"/>
          <w:b/>
          <w:bCs/>
          <w:color w:val="1F3864" w:themeColor="accent1" w:themeShade="80"/>
          <w:sz w:val="22"/>
          <w:szCs w:val="22"/>
        </w:rPr>
        <w:t>Stabilizing Inflation Through Controlled Money Creation</w:t>
      </w:r>
    </w:p>
    <w:p w14:paraId="5E4EB375" w14:textId="200B9263" w:rsidR="00C82E4A" w:rsidRPr="002975A4" w:rsidRDefault="00740D57" w:rsidP="00C82E4A">
      <w:pPr>
        <w:jc w:val="both"/>
        <w:rPr>
          <w:rFonts w:ascii="Times New Roman" w:hAnsi="Times New Roman" w:cs="Times New Roman"/>
          <w:sz w:val="22"/>
          <w:szCs w:val="22"/>
        </w:rPr>
      </w:pPr>
      <w:r>
        <w:rPr>
          <w:rFonts w:ascii="Times New Roman" w:hAnsi="Times New Roman" w:cs="Times New Roman"/>
          <w:sz w:val="22"/>
          <w:szCs w:val="22"/>
        </w:rPr>
        <w:t>Inflation often results from excessive money creation, especially when commercial banks rapidly expand credit during economic growth. Since fractional-reserve banks produce most of the circulating money, central banks have limited control over the total money supply (Werner, 2014). A full-reserve banking system tackles this problem by completely preventing private banks from creating money, ensuring all monetary issuance is centralized, transparent, and authorized solely by a public monetary authority. This approach limits unnecessary credit expansion, making inflation easier to manage and reducing the cyclical fluctuations of financial markets. As Friedman (1969) stated, maintaining a stable and predictable growth rate of the money supply is one of the most effective ways to ensure long-term price stability. By removing private credit-driven money creation, a full-reserve system aligns with this principle, providing a more disciplined and stable framework for controlling inflation.</w:t>
      </w:r>
    </w:p>
    <w:p w14:paraId="19188672" w14:textId="29867D53" w:rsidR="00C82E4A" w:rsidRPr="002975A4" w:rsidRDefault="00C82E4A" w:rsidP="00C82E4A">
      <w:pPr>
        <w:jc w:val="both"/>
        <w:rPr>
          <w:rFonts w:ascii="Times New Roman" w:hAnsi="Times New Roman" w:cs="Times New Roman"/>
          <w:b/>
          <w:bCs/>
          <w:color w:val="1F3864" w:themeColor="accent1" w:themeShade="80"/>
          <w:sz w:val="22"/>
          <w:szCs w:val="22"/>
        </w:rPr>
      </w:pPr>
      <w:r w:rsidRPr="002975A4">
        <w:rPr>
          <w:rFonts w:ascii="Times New Roman" w:hAnsi="Times New Roman" w:cs="Times New Roman"/>
          <w:b/>
          <w:bCs/>
          <w:color w:val="1F3864" w:themeColor="accent1" w:themeShade="80"/>
          <w:sz w:val="22"/>
          <w:szCs w:val="22"/>
        </w:rPr>
        <w:t xml:space="preserve">Economic and Social Benefits of This System </w:t>
      </w:r>
    </w:p>
    <w:p w14:paraId="5CEA831A" w14:textId="6CCA7BA9" w:rsidR="00C82E4A" w:rsidRPr="002975A4" w:rsidRDefault="00E96500" w:rsidP="00C82E4A">
      <w:pPr>
        <w:jc w:val="both"/>
        <w:rPr>
          <w:rFonts w:ascii="Times New Roman" w:hAnsi="Times New Roman" w:cs="Times New Roman"/>
          <w:sz w:val="22"/>
          <w:szCs w:val="22"/>
        </w:rPr>
      </w:pPr>
      <w:r>
        <w:rPr>
          <w:rFonts w:ascii="Times New Roman" w:hAnsi="Times New Roman" w:cs="Times New Roman"/>
          <w:sz w:val="22"/>
          <w:szCs w:val="22"/>
        </w:rPr>
        <w:t xml:space="preserve">A full-reserve, interest-free monetary system provides numerous economic and social advantages that foster long-term stability and growth. By preventing commercial banks from generating money through credit, it greatly improves financial stability, decreasing the chances of bank runs and reducing financial crises, as Fisher (1936) noted. Additionally, issuing debt-free money decreases the need for both public and private borrowing, helping to stabilize the economy and lower overall debt levels (Benes &amp; </w:t>
      </w:r>
      <w:proofErr w:type="spellStart"/>
      <w:r>
        <w:rPr>
          <w:rFonts w:ascii="Times New Roman" w:hAnsi="Times New Roman" w:cs="Times New Roman"/>
          <w:sz w:val="22"/>
          <w:szCs w:val="22"/>
        </w:rPr>
        <w:t>Kumhof</w:t>
      </w:r>
      <w:proofErr w:type="spellEnd"/>
      <w:r>
        <w:rPr>
          <w:rFonts w:ascii="Times New Roman" w:hAnsi="Times New Roman" w:cs="Times New Roman"/>
          <w:sz w:val="22"/>
          <w:szCs w:val="22"/>
        </w:rPr>
        <w:t>, 2012). This approach also boosts government independence since governments no longer rely on financial markets for borrowing and can instead directly manage public financing (Huber &amp; Robertson, 2000). Sovereign, interest-free money enables governments to allocate more resources to social welfare—covering healthcare, education, infrastructure, and poverty alleviation. Over time, a stable, well-regulated money supply supports sustainable economic growth by controlling inflation and fostering a conducive environment for productive investments. Overall, this system promotes macroeconomic stability and enhances governments’ ability to pursue inclusive development.</w:t>
      </w:r>
    </w:p>
    <w:p w14:paraId="42A3A611" w14:textId="27829AB7" w:rsidR="00C82E4A" w:rsidRPr="002975A4" w:rsidRDefault="00C82E4A" w:rsidP="00C82E4A">
      <w:pPr>
        <w:jc w:val="both"/>
        <w:rPr>
          <w:rFonts w:ascii="Times New Roman" w:hAnsi="Times New Roman" w:cs="Times New Roman"/>
          <w:b/>
          <w:bCs/>
          <w:color w:val="1F3864" w:themeColor="accent1" w:themeShade="80"/>
          <w:sz w:val="22"/>
          <w:szCs w:val="22"/>
        </w:rPr>
      </w:pPr>
      <w:r w:rsidRPr="002975A4">
        <w:rPr>
          <w:rFonts w:ascii="Times New Roman" w:hAnsi="Times New Roman" w:cs="Times New Roman"/>
          <w:b/>
          <w:bCs/>
          <w:color w:val="1F3864" w:themeColor="accent1" w:themeShade="80"/>
          <w:sz w:val="22"/>
          <w:szCs w:val="22"/>
        </w:rPr>
        <w:t xml:space="preserve">Challenges and Criticisms </w:t>
      </w:r>
    </w:p>
    <w:p w14:paraId="1B26BF1B" w14:textId="279DF1F3" w:rsidR="00C82E4A" w:rsidRPr="002975A4" w:rsidRDefault="000E2B81" w:rsidP="00C82E4A">
      <w:pPr>
        <w:jc w:val="both"/>
        <w:rPr>
          <w:rFonts w:ascii="Times New Roman" w:hAnsi="Times New Roman" w:cs="Times New Roman"/>
          <w:sz w:val="22"/>
          <w:szCs w:val="22"/>
        </w:rPr>
      </w:pPr>
      <w:r>
        <w:rPr>
          <w:rFonts w:ascii="Times New Roman" w:hAnsi="Times New Roman" w:cs="Times New Roman"/>
          <w:sz w:val="22"/>
          <w:szCs w:val="22"/>
        </w:rPr>
        <w:t xml:space="preserve">While the full-reserve, interest-free monetary system offers promising benefits, it also encounters several challenges and criticisms that need careful handling for successful adoption. Moving away from a fractional-reserve model involves significant institutional reform, legal changes, and managing existing public and private debts, making the transition complex and lengthy (Werner, 2014). Critics worry about potential political misuse, suggesting that centralizing money creation in government hands could lead to irresponsible or politically driven spending without strong regulatory safeguards (Jackson &amp; Dyson, 2012). A common concern is the possible decrease in credit availability; limiting banks from creating credit might initially reduce lending to households and businesses, although supporters believe that investment accounts </w:t>
      </w:r>
      <w:r>
        <w:rPr>
          <w:rFonts w:ascii="Times New Roman" w:hAnsi="Times New Roman" w:cs="Times New Roman"/>
          <w:sz w:val="22"/>
          <w:szCs w:val="22"/>
        </w:rPr>
        <w:lastRenderedPageBreak/>
        <w:t>and alternative financing methods can offset this issue. Additionally, financial institutions may oppose these reforms as they threaten their traditional control over money creation and profit. However, research indicates that transparent governance, independent monetary authorities, and phased implementation can effectively address these challenges, enabling the full-reserve system to operate successfully and sustainably.</w:t>
      </w:r>
    </w:p>
    <w:p w14:paraId="52D00BB8" w14:textId="77777777" w:rsidR="00C82E4A" w:rsidRPr="002975A4" w:rsidRDefault="00C82E4A" w:rsidP="00C82E4A">
      <w:pPr>
        <w:jc w:val="both"/>
        <w:rPr>
          <w:rFonts w:ascii="Times New Roman" w:hAnsi="Times New Roman" w:cs="Times New Roman"/>
          <w:b/>
          <w:bCs/>
          <w:color w:val="1F3864" w:themeColor="accent1" w:themeShade="80"/>
          <w:sz w:val="22"/>
          <w:szCs w:val="22"/>
        </w:rPr>
      </w:pPr>
      <w:r w:rsidRPr="002975A4">
        <w:rPr>
          <w:rFonts w:ascii="Times New Roman" w:hAnsi="Times New Roman" w:cs="Times New Roman"/>
          <w:b/>
          <w:bCs/>
          <w:color w:val="1F3864" w:themeColor="accent1" w:themeShade="80"/>
          <w:sz w:val="22"/>
          <w:szCs w:val="22"/>
        </w:rPr>
        <w:t>Conclusion</w:t>
      </w:r>
    </w:p>
    <w:p w14:paraId="125E7CB2" w14:textId="697B17A3" w:rsidR="00C82E4A" w:rsidRPr="002975A4" w:rsidRDefault="000E2B81" w:rsidP="00C82E4A">
      <w:pPr>
        <w:jc w:val="both"/>
        <w:rPr>
          <w:rFonts w:ascii="Times New Roman" w:hAnsi="Times New Roman" w:cs="Times New Roman"/>
          <w:sz w:val="22"/>
          <w:szCs w:val="22"/>
        </w:rPr>
      </w:pPr>
      <w:r>
        <w:rPr>
          <w:rFonts w:ascii="Times New Roman" w:hAnsi="Times New Roman" w:cs="Times New Roman"/>
          <w:sz w:val="22"/>
          <w:szCs w:val="22"/>
        </w:rPr>
        <w:t>In summary, inflation in modern economies is heavily influenced by commercial bank credit creation, which often expands rapidly during economic booms. Since fractional-reserve banks generate most of the money circulating in the economy, central banks encounter limits in fully controlling monetary growth. A full-reserve banking system addresses this issue by removing private money creation and handing all monetary issuance over to a clear public authority. This not only stabilizes credit cycles but also aligns with Friedman’s (1969) view that price stability is best achieved through strict control of money supply growth. Therefore, full-reserve banking offers a more disciplined, predictable, and transparent framework for managing inflation and maintaining long-term economic stability.</w:t>
      </w:r>
    </w:p>
    <w:p w14:paraId="52016A44" w14:textId="77777777" w:rsidR="00C82E4A" w:rsidRPr="00670906" w:rsidRDefault="00C82E4A" w:rsidP="00C82E4A">
      <w:pPr>
        <w:jc w:val="both"/>
        <w:rPr>
          <w:rFonts w:ascii="Times New Roman" w:hAnsi="Times New Roman" w:cs="Times New Roman"/>
          <w:b/>
          <w:bCs/>
          <w:color w:val="2F5496" w:themeColor="accent1" w:themeShade="BF"/>
          <w:sz w:val="22"/>
          <w:szCs w:val="22"/>
        </w:rPr>
      </w:pPr>
      <w:r w:rsidRPr="00670906">
        <w:rPr>
          <w:rFonts w:ascii="Times New Roman" w:hAnsi="Times New Roman" w:cs="Times New Roman"/>
          <w:b/>
          <w:bCs/>
          <w:color w:val="1F3864" w:themeColor="accent1" w:themeShade="80"/>
          <w:sz w:val="22"/>
          <w:szCs w:val="22"/>
        </w:rPr>
        <w:t>References</w:t>
      </w:r>
    </w:p>
    <w:p w14:paraId="4849DBD0" w14:textId="77777777" w:rsidR="00220732" w:rsidRDefault="00220732" w:rsidP="00220732">
      <w:pPr>
        <w:jc w:val="both"/>
        <w:rPr>
          <w:rFonts w:ascii="Times New Roman" w:hAnsi="Times New Roman" w:cs="Times New Roman"/>
          <w:color w:val="2F5496" w:themeColor="accent1" w:themeShade="BF"/>
          <w:sz w:val="22"/>
          <w:szCs w:val="22"/>
        </w:rPr>
      </w:pPr>
      <w:r w:rsidRPr="00670906">
        <w:rPr>
          <w:rFonts w:ascii="Times New Roman" w:hAnsi="Times New Roman" w:cs="Times New Roman"/>
          <w:color w:val="2F5496" w:themeColor="accent1" w:themeShade="BF"/>
          <w:sz w:val="22"/>
          <w:szCs w:val="22"/>
        </w:rPr>
        <w:t xml:space="preserve">Werner, R. A. (2014). “Can banks individually create money out of nothing? The theories and the empirical evidence.” </w:t>
      </w:r>
      <w:r w:rsidRPr="00670906">
        <w:rPr>
          <w:rFonts w:ascii="Times New Roman" w:hAnsi="Times New Roman" w:cs="Times New Roman"/>
          <w:i/>
          <w:iCs/>
          <w:color w:val="2F5496" w:themeColor="accent1" w:themeShade="BF"/>
          <w:sz w:val="22"/>
          <w:szCs w:val="22"/>
        </w:rPr>
        <w:t>International Review of Financial Analysis,</w:t>
      </w:r>
      <w:r w:rsidRPr="00670906">
        <w:rPr>
          <w:rFonts w:ascii="Times New Roman" w:hAnsi="Times New Roman" w:cs="Times New Roman"/>
          <w:color w:val="2F5496" w:themeColor="accent1" w:themeShade="BF"/>
          <w:sz w:val="22"/>
          <w:szCs w:val="22"/>
        </w:rPr>
        <w:t xml:space="preserve"> 36, 1–19.</w:t>
      </w:r>
    </w:p>
    <w:p w14:paraId="1B568E58" w14:textId="77777777" w:rsidR="00C82E4A" w:rsidRDefault="00C82E4A" w:rsidP="00C82E4A">
      <w:pPr>
        <w:jc w:val="both"/>
        <w:rPr>
          <w:rFonts w:ascii="Times New Roman" w:hAnsi="Times New Roman" w:cs="Times New Roman"/>
          <w:color w:val="2F5496" w:themeColor="accent1" w:themeShade="BF"/>
          <w:sz w:val="22"/>
          <w:szCs w:val="22"/>
        </w:rPr>
      </w:pPr>
      <w:r w:rsidRPr="00670906">
        <w:rPr>
          <w:rFonts w:ascii="Times New Roman" w:hAnsi="Times New Roman" w:cs="Times New Roman"/>
          <w:color w:val="2F5496" w:themeColor="accent1" w:themeShade="BF"/>
          <w:sz w:val="22"/>
          <w:szCs w:val="22"/>
        </w:rPr>
        <w:t xml:space="preserve">Benes, J., &amp; Kumhof, M. (2012). </w:t>
      </w:r>
      <w:r w:rsidRPr="00670906">
        <w:rPr>
          <w:rFonts w:ascii="Times New Roman" w:hAnsi="Times New Roman" w:cs="Times New Roman"/>
          <w:i/>
          <w:iCs/>
          <w:color w:val="2F5496" w:themeColor="accent1" w:themeShade="BF"/>
          <w:sz w:val="22"/>
          <w:szCs w:val="22"/>
        </w:rPr>
        <w:t>The Chicago Plan Revisited.</w:t>
      </w:r>
      <w:r w:rsidRPr="00670906">
        <w:rPr>
          <w:rFonts w:ascii="Times New Roman" w:hAnsi="Times New Roman" w:cs="Times New Roman"/>
          <w:color w:val="2F5496" w:themeColor="accent1" w:themeShade="BF"/>
          <w:sz w:val="22"/>
          <w:szCs w:val="22"/>
        </w:rPr>
        <w:t xml:space="preserve"> International Monetary Fund Working Paper No. 12/202.</w:t>
      </w:r>
    </w:p>
    <w:p w14:paraId="5DED5482" w14:textId="381FCF30" w:rsidR="00220732" w:rsidRPr="00670906" w:rsidRDefault="00220732" w:rsidP="00C82E4A">
      <w:pPr>
        <w:jc w:val="both"/>
        <w:rPr>
          <w:rFonts w:ascii="Times New Roman" w:hAnsi="Times New Roman" w:cs="Times New Roman"/>
          <w:color w:val="2F5496" w:themeColor="accent1" w:themeShade="BF"/>
          <w:sz w:val="22"/>
          <w:szCs w:val="22"/>
        </w:rPr>
      </w:pPr>
      <w:r w:rsidRPr="00670906">
        <w:rPr>
          <w:rFonts w:ascii="Times New Roman" w:hAnsi="Times New Roman" w:cs="Times New Roman"/>
          <w:color w:val="2F5496" w:themeColor="accent1" w:themeShade="BF"/>
          <w:sz w:val="22"/>
          <w:szCs w:val="22"/>
        </w:rPr>
        <w:t xml:space="preserve">Jackson, A., &amp; Dyson, B. (2012). </w:t>
      </w:r>
      <w:r w:rsidRPr="00670906">
        <w:rPr>
          <w:rFonts w:ascii="Times New Roman" w:hAnsi="Times New Roman" w:cs="Times New Roman"/>
          <w:i/>
          <w:iCs/>
          <w:color w:val="2F5496" w:themeColor="accent1" w:themeShade="BF"/>
          <w:sz w:val="22"/>
          <w:szCs w:val="22"/>
        </w:rPr>
        <w:t>Modernizing Money: Why Our Monetary System is Broken and How It Can Be Fixed.</w:t>
      </w:r>
      <w:r w:rsidRPr="00670906">
        <w:rPr>
          <w:rFonts w:ascii="Times New Roman" w:hAnsi="Times New Roman" w:cs="Times New Roman"/>
          <w:color w:val="2F5496" w:themeColor="accent1" w:themeShade="BF"/>
          <w:sz w:val="22"/>
          <w:szCs w:val="22"/>
        </w:rPr>
        <w:t xml:space="preserve"> London: Positive Money.</w:t>
      </w:r>
    </w:p>
    <w:p w14:paraId="629F7F10" w14:textId="77777777" w:rsidR="00C82E4A" w:rsidRPr="00670906" w:rsidRDefault="00C82E4A" w:rsidP="00C82E4A">
      <w:pPr>
        <w:jc w:val="both"/>
        <w:rPr>
          <w:rFonts w:ascii="Times New Roman" w:hAnsi="Times New Roman" w:cs="Times New Roman"/>
          <w:color w:val="2F5496" w:themeColor="accent1" w:themeShade="BF"/>
          <w:sz w:val="22"/>
          <w:szCs w:val="22"/>
        </w:rPr>
      </w:pPr>
      <w:r w:rsidRPr="00670906">
        <w:rPr>
          <w:rFonts w:ascii="Times New Roman" w:hAnsi="Times New Roman" w:cs="Times New Roman"/>
          <w:color w:val="2F5496" w:themeColor="accent1" w:themeShade="BF"/>
          <w:sz w:val="22"/>
          <w:szCs w:val="22"/>
        </w:rPr>
        <w:t xml:space="preserve">Fisher, I. (1936). </w:t>
      </w:r>
      <w:r w:rsidRPr="00670906">
        <w:rPr>
          <w:rFonts w:ascii="Times New Roman" w:hAnsi="Times New Roman" w:cs="Times New Roman"/>
          <w:i/>
          <w:iCs/>
          <w:color w:val="2F5496" w:themeColor="accent1" w:themeShade="BF"/>
          <w:sz w:val="22"/>
          <w:szCs w:val="22"/>
        </w:rPr>
        <w:t>100% Money.</w:t>
      </w:r>
      <w:r w:rsidRPr="00670906">
        <w:rPr>
          <w:rFonts w:ascii="Times New Roman" w:hAnsi="Times New Roman" w:cs="Times New Roman"/>
          <w:color w:val="2F5496" w:themeColor="accent1" w:themeShade="BF"/>
          <w:sz w:val="22"/>
          <w:szCs w:val="22"/>
        </w:rPr>
        <w:t xml:space="preserve"> New Haven: Yale University Press.</w:t>
      </w:r>
    </w:p>
    <w:p w14:paraId="2663172F" w14:textId="77777777" w:rsidR="00C82E4A" w:rsidRPr="00670906" w:rsidRDefault="00C82E4A" w:rsidP="00C82E4A">
      <w:pPr>
        <w:jc w:val="both"/>
        <w:rPr>
          <w:rFonts w:ascii="Times New Roman" w:hAnsi="Times New Roman" w:cs="Times New Roman"/>
          <w:color w:val="2F5496" w:themeColor="accent1" w:themeShade="BF"/>
          <w:sz w:val="22"/>
          <w:szCs w:val="22"/>
        </w:rPr>
      </w:pPr>
      <w:r w:rsidRPr="00670906">
        <w:rPr>
          <w:rFonts w:ascii="Times New Roman" w:hAnsi="Times New Roman" w:cs="Times New Roman"/>
          <w:color w:val="2F5496" w:themeColor="accent1" w:themeShade="BF"/>
          <w:sz w:val="22"/>
          <w:szCs w:val="22"/>
        </w:rPr>
        <w:t xml:space="preserve">Huber, J., &amp; Robertson, J. (2000). </w:t>
      </w:r>
      <w:r w:rsidRPr="00670906">
        <w:rPr>
          <w:rFonts w:ascii="Times New Roman" w:hAnsi="Times New Roman" w:cs="Times New Roman"/>
          <w:i/>
          <w:iCs/>
          <w:color w:val="2F5496" w:themeColor="accent1" w:themeShade="BF"/>
          <w:sz w:val="22"/>
          <w:szCs w:val="22"/>
        </w:rPr>
        <w:t>Creating New Money: A Monetary Reform for the Information Age.</w:t>
      </w:r>
      <w:r w:rsidRPr="00670906">
        <w:rPr>
          <w:rFonts w:ascii="Times New Roman" w:hAnsi="Times New Roman" w:cs="Times New Roman"/>
          <w:color w:val="2F5496" w:themeColor="accent1" w:themeShade="BF"/>
          <w:sz w:val="22"/>
          <w:szCs w:val="22"/>
        </w:rPr>
        <w:t xml:space="preserve"> London: New Economics Foundation.</w:t>
      </w:r>
    </w:p>
    <w:p w14:paraId="7BADB2AF" w14:textId="0CAF1AC8" w:rsidR="00220732" w:rsidRPr="00670906" w:rsidRDefault="00220732" w:rsidP="00C82E4A">
      <w:pPr>
        <w:jc w:val="both"/>
        <w:rPr>
          <w:rFonts w:ascii="Times New Roman" w:hAnsi="Times New Roman" w:cs="Times New Roman"/>
          <w:color w:val="2F5496" w:themeColor="accent1" w:themeShade="BF"/>
          <w:sz w:val="22"/>
          <w:szCs w:val="22"/>
        </w:rPr>
      </w:pPr>
      <w:r w:rsidRPr="00670906">
        <w:rPr>
          <w:rFonts w:ascii="Times New Roman" w:hAnsi="Times New Roman" w:cs="Times New Roman"/>
          <w:color w:val="2F5496" w:themeColor="accent1" w:themeShade="BF"/>
          <w:sz w:val="22"/>
          <w:szCs w:val="22"/>
        </w:rPr>
        <w:t xml:space="preserve">Friedman, M. (1969). </w:t>
      </w:r>
      <w:r w:rsidRPr="00670906">
        <w:rPr>
          <w:rFonts w:ascii="Times New Roman" w:hAnsi="Times New Roman" w:cs="Times New Roman"/>
          <w:i/>
          <w:iCs/>
          <w:color w:val="2F5496" w:themeColor="accent1" w:themeShade="BF"/>
          <w:sz w:val="22"/>
          <w:szCs w:val="22"/>
        </w:rPr>
        <w:t>The Optimum Quantity of Money and Other Essays.</w:t>
      </w:r>
      <w:r w:rsidRPr="00670906">
        <w:rPr>
          <w:rFonts w:ascii="Times New Roman" w:hAnsi="Times New Roman" w:cs="Times New Roman"/>
          <w:color w:val="2F5496" w:themeColor="accent1" w:themeShade="BF"/>
          <w:sz w:val="22"/>
          <w:szCs w:val="22"/>
        </w:rPr>
        <w:t xml:space="preserve"> Chicago: Aldine Publishing Company.</w:t>
      </w:r>
    </w:p>
    <w:p w14:paraId="411A2388" w14:textId="206B721E" w:rsidR="00C82E4A" w:rsidRPr="002975A4" w:rsidRDefault="002A35D0" w:rsidP="00C82E4A">
      <w:pPr>
        <w:jc w:val="both"/>
        <w:rPr>
          <w:rFonts w:ascii="Times New Roman" w:hAnsi="Times New Roman" w:cs="Times New Roman"/>
        </w:rPr>
      </w:pPr>
      <w:r>
        <w:rPr>
          <w:rFonts w:ascii="Times New Roman" w:hAnsi="Times New Roman" w:cs="Times New Roman"/>
        </w:rPr>
        <w:pict w14:anchorId="02E35AA7">
          <v:rect id="_x0000_i1027" style="width:0;height:1.5pt" o:hralign="center" o:hrstd="t" o:hr="t" fillcolor="#a0a0a0" stroked="f"/>
        </w:pict>
      </w:r>
    </w:p>
    <w:p w14:paraId="3849FE86" w14:textId="77777777" w:rsidR="00C82E4A" w:rsidRPr="002975A4" w:rsidRDefault="00C82E4A" w:rsidP="00C82E4A">
      <w:pPr>
        <w:jc w:val="both"/>
        <w:rPr>
          <w:rFonts w:ascii="Times New Roman" w:hAnsi="Times New Roman" w:cs="Times New Roman"/>
        </w:rPr>
      </w:pPr>
    </w:p>
    <w:sectPr w:rsidR="00C82E4A" w:rsidRPr="002975A4" w:rsidSect="00CD04F3">
      <w:headerReference w:type="default" r:id="rId10"/>
      <w:footerReference w:type="default" r:id="rId11"/>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19A8A" w14:textId="77777777" w:rsidR="005E5670" w:rsidRDefault="005E5670" w:rsidP="00C82E4A">
      <w:pPr>
        <w:spacing w:after="0" w:line="240" w:lineRule="auto"/>
      </w:pPr>
      <w:r>
        <w:separator/>
      </w:r>
    </w:p>
  </w:endnote>
  <w:endnote w:type="continuationSeparator" w:id="0">
    <w:p w14:paraId="550CD7E7" w14:textId="77777777" w:rsidR="005E5670" w:rsidRDefault="005E5670" w:rsidP="00C82E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9AF1B" w14:textId="3A7CD8B3" w:rsidR="00C82E4A" w:rsidRDefault="00C82E4A">
    <w:pPr>
      <w:pStyle w:val="Footer"/>
    </w:pPr>
    <w:r>
      <w:rPr>
        <w:noProof/>
      </w:rPr>
      <mc:AlternateContent>
        <mc:Choice Requires="wpg">
          <w:drawing>
            <wp:anchor distT="0" distB="0" distL="114300" distR="114300" simplePos="0" relativeHeight="251659264" behindDoc="0" locked="0" layoutInCell="1" allowOverlap="1" wp14:anchorId="62922C48" wp14:editId="3E5DBC79">
              <wp:simplePos x="0" y="0"/>
              <wp:positionH relativeFrom="page">
                <wp:posOffset>1471912</wp:posOffset>
              </wp:positionH>
              <wp:positionV relativeFrom="bottomMargin">
                <wp:posOffset>313467</wp:posOffset>
              </wp:positionV>
              <wp:extent cx="6880463" cy="286223"/>
              <wp:effectExtent l="0" t="0" r="0" b="0"/>
              <wp:wrapNone/>
              <wp:docPr id="164" name="Group 174"/>
              <wp:cNvGraphicFramePr/>
              <a:graphic xmlns:a="http://schemas.openxmlformats.org/drawingml/2006/main">
                <a:graphicData uri="http://schemas.microsoft.com/office/word/2010/wordprocessingGroup">
                  <wpg:wgp>
                    <wpg:cNvGrpSpPr/>
                    <wpg:grpSpPr>
                      <a:xfrm>
                        <a:off x="0" y="0"/>
                        <a:ext cx="6880463" cy="286223"/>
                        <a:chOff x="-708263" y="0"/>
                        <a:chExt cx="6880463" cy="286223"/>
                      </a:xfrm>
                    </wpg:grpSpPr>
                    <wps:wsp>
                      <wps:cNvPr id="165" name="Rectangle 165"/>
                      <wps:cNvSpPr/>
                      <wps:spPr>
                        <a:xfrm>
                          <a:off x="22860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6" name="Text Box 166"/>
                      <wps:cNvSpPr txBox="1"/>
                      <wps:spPr>
                        <a:xfrm>
                          <a:off x="-708263" y="2378"/>
                          <a:ext cx="5943600" cy="28384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4A6B60B" w14:textId="629D9B6B" w:rsidR="00C82E4A" w:rsidRDefault="002A35D0">
                            <w:pPr>
                              <w:pStyle w:val="Footer"/>
                              <w:tabs>
                                <w:tab w:val="clear" w:pos="4680"/>
                                <w:tab w:val="clear" w:pos="9360"/>
                              </w:tabs>
                              <w:jc w:val="right"/>
                            </w:pPr>
                            <w:sdt>
                              <w:sdtPr>
                                <w:rPr>
                                  <w:caps/>
                                  <w:color w:val="4F81BD"/>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rPr>
                                  <w:caps w:val="0"/>
                                  <w:color w:val="auto"/>
                                  <w:sz w:val="24"/>
                                  <w:szCs w:val="24"/>
                                </w:rPr>
                              </w:sdtEndPr>
                              <w:sdtContent>
                                <w:r w:rsidR="00C82E4A" w:rsidRPr="008B6363">
                                  <w:t>Reforming Money and banking</w:t>
                                </w:r>
                              </w:sdtContent>
                            </w:sdt>
                            <w:r w:rsidR="00C82E4A" w:rsidRPr="008B6363">
                              <w:rPr>
                                <w:caps/>
                                <w:color w:val="808080"/>
                                <w:sz w:val="20"/>
                                <w:szCs w:val="20"/>
                              </w:rPr>
                              <w:t> | </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14:sizeRelH relativeFrom="margin">
                <wp14:pctWidth>0</wp14:pctWidth>
              </wp14:sizeRelH>
            </wp:anchor>
          </w:drawing>
        </mc:Choice>
        <mc:Fallback>
          <w:pict>
            <v:group w14:anchorId="62922C48" id="Group 174" o:spid="_x0000_s1026" style="position:absolute;margin-left:115.9pt;margin-top:24.7pt;width:541.75pt;height:22.55pt;z-index:251659264;mso-position-horizontal-relative:page;mso-position-vertical-relative:bottom-margin-area;mso-width-relative:margin" coordorigin="-7082" coordsize="68804,2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">
              <v:rect id="Rectangle 165" o:spid="_x0000_s1027" style="position:absolute;left:2286;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66" o:spid="_x0000_s1028" type="#_x0000_t202" style="position:absolute;left:-7082;top:23;width:59435;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" filled="f" stroked="f" strokeweight=".5pt">
                <v:textbox style="mso-fit-shape-to-text:t" inset="0,,0">
                  <w:txbxContent>
                    <w:p w14:paraId="24A6B60B" w14:textId="629D9B6B" w:rsidR="00C82E4A" w:rsidRDefault="002A35D0">
                      <w:pPr>
                        <w:pStyle w:val="Footer"/>
                        <w:tabs>
                          <w:tab w:val="clear" w:pos="4680"/>
                          <w:tab w:val="clear" w:pos="9360"/>
                        </w:tabs>
                        <w:jc w:val="right"/>
                      </w:pPr>
                      <w:sdt>
                        <w:sdtPr>
                          <w:rPr>
                            <w:caps/>
                            <w:color w:val="4F81BD"/>
                            <w:sz w:val="20"/>
                            <w:szCs w:val="20"/>
                          </w:rPr>
                          <w:alias w:val="Title"/>
                          <w:tag w:val=""/>
                          <w:id w:val="-2000573687"/>
                          <w:dataBinding w:prefixMappings="xmlns:ns0='http://purl.org/dc/elements/1.1/' xmlns:ns1='http://schemas.openxmlformats.org/package/2006/metadata/core-properties' " w:xpath="/ns1:coreProperties[1]/ns0:title[1]" w:storeItemID="{6C3C8BC8-F283-45AE-878A-BAB7291924A1}"/>
                          <w:text/>
                        </w:sdtPr>
                        <w:sdtEndPr>
                          <w:rPr>
                            <w:caps w:val="0"/>
                            <w:color w:val="auto"/>
                            <w:sz w:val="24"/>
                            <w:szCs w:val="24"/>
                          </w:rPr>
                        </w:sdtEndPr>
                        <w:sdtContent>
                          <w:r w:rsidR="00C82E4A" w:rsidRPr="008B6363">
                            <w:t>Reforming Money and banking</w:t>
                          </w:r>
                        </w:sdtContent>
                      </w:sdt>
                      <w:r w:rsidR="00C82E4A" w:rsidRPr="008B6363">
                        <w:rPr>
                          <w:caps/>
                          <w:color w:val="808080"/>
                          <w:sz w:val="20"/>
                          <w:szCs w:val="20"/>
                        </w:rPr>
                        <w:t> | </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4A3409" w14:textId="77777777" w:rsidR="005E5670" w:rsidRDefault="005E5670" w:rsidP="00C82E4A">
      <w:pPr>
        <w:spacing w:after="0" w:line="240" w:lineRule="auto"/>
      </w:pPr>
      <w:r>
        <w:separator/>
      </w:r>
    </w:p>
  </w:footnote>
  <w:footnote w:type="continuationSeparator" w:id="0">
    <w:p w14:paraId="05D9832C" w14:textId="77777777" w:rsidR="005E5670" w:rsidRDefault="005E5670" w:rsidP="00C82E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F7F7F"/>
        <w:spacing w:val="60"/>
      </w:rPr>
      <w:id w:val="1122121480"/>
      <w:docPartObj>
        <w:docPartGallery w:val="Page Numbers (Top of Page)"/>
        <w:docPartUnique/>
      </w:docPartObj>
    </w:sdtPr>
    <w:sdtEndPr>
      <w:rPr>
        <w:b/>
        <w:bCs/>
        <w:noProof/>
        <w:color w:val="auto"/>
        <w:spacing w:val="0"/>
      </w:rPr>
    </w:sdtEndPr>
    <w:sdtContent>
      <w:p w14:paraId="7BA4BF96" w14:textId="65AE8281" w:rsidR="00C82E4A" w:rsidRPr="008B6363" w:rsidRDefault="00C82E4A" w:rsidP="008B6363">
        <w:pPr>
          <w:pStyle w:val="Header"/>
          <w:pBdr>
            <w:bottom w:val="single" w:sz="4" w:space="1" w:color="D9D9D9"/>
          </w:pBdr>
          <w:jc w:val="right"/>
          <w:rPr>
            <w:color w:val="7F7F7F"/>
            <w:spacing w:val="60"/>
          </w:rPr>
        </w:pPr>
        <w:r w:rsidRPr="008B6363">
          <w:rPr>
            <w:color w:val="7F7F7F"/>
            <w:spacing w:val="60"/>
          </w:rPr>
          <w:t>Page</w:t>
        </w:r>
        <w:r>
          <w:t xml:space="preserve"> | </w:t>
        </w:r>
        <w:r>
          <w:fldChar w:fldCharType="begin"/>
        </w:r>
        <w:r>
          <w:instrText xml:space="preserve"> PAGE   \* MERGEFORMAT </w:instrText>
        </w:r>
        <w:r>
          <w:fldChar w:fldCharType="separate"/>
        </w:r>
        <w:r>
          <w:rPr>
            <w:b/>
            <w:bCs/>
            <w:noProof/>
          </w:rPr>
          <w:t>2</w:t>
        </w:r>
        <w:r>
          <w:rPr>
            <w:b/>
            <w:bCs/>
            <w:noProof/>
          </w:rPr>
          <w:fldChar w:fldCharType="end"/>
        </w:r>
      </w:p>
    </w:sdtContent>
  </w:sdt>
  <w:p w14:paraId="29D3C39C" w14:textId="77777777" w:rsidR="00C82E4A" w:rsidRDefault="00C82E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625FC7"/>
    <w:multiLevelType w:val="multilevel"/>
    <w:tmpl w:val="2820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C4372E"/>
    <w:multiLevelType w:val="hybridMultilevel"/>
    <w:tmpl w:val="02BAD2F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3A992FCF"/>
    <w:multiLevelType w:val="hybridMultilevel"/>
    <w:tmpl w:val="C67ABF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DC2460"/>
    <w:multiLevelType w:val="multilevel"/>
    <w:tmpl w:val="5502B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28167F"/>
    <w:multiLevelType w:val="multilevel"/>
    <w:tmpl w:val="80BAC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39155141">
    <w:abstractNumId w:val="4"/>
  </w:num>
  <w:num w:numId="2" w16cid:durableId="1950625668">
    <w:abstractNumId w:val="3"/>
  </w:num>
  <w:num w:numId="3" w16cid:durableId="142550642">
    <w:abstractNumId w:val="0"/>
  </w:num>
  <w:num w:numId="4" w16cid:durableId="415829320">
    <w:abstractNumId w:val="2"/>
  </w:num>
  <w:num w:numId="5" w16cid:durableId="71435230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9EC"/>
    <w:rsid w:val="00060887"/>
    <w:rsid w:val="0009533B"/>
    <w:rsid w:val="000E0167"/>
    <w:rsid w:val="000E2B81"/>
    <w:rsid w:val="000F5C5D"/>
    <w:rsid w:val="00182D02"/>
    <w:rsid w:val="002160FD"/>
    <w:rsid w:val="00220732"/>
    <w:rsid w:val="00274EEE"/>
    <w:rsid w:val="002975A4"/>
    <w:rsid w:val="002A35D0"/>
    <w:rsid w:val="002C7478"/>
    <w:rsid w:val="002D342E"/>
    <w:rsid w:val="003030F2"/>
    <w:rsid w:val="00323D70"/>
    <w:rsid w:val="00351221"/>
    <w:rsid w:val="00386119"/>
    <w:rsid w:val="00390E3A"/>
    <w:rsid w:val="003A6AB2"/>
    <w:rsid w:val="00590DD8"/>
    <w:rsid w:val="005A6565"/>
    <w:rsid w:val="005C0DF5"/>
    <w:rsid w:val="005E5670"/>
    <w:rsid w:val="00612456"/>
    <w:rsid w:val="00620218"/>
    <w:rsid w:val="006558F2"/>
    <w:rsid w:val="006655D7"/>
    <w:rsid w:val="00670906"/>
    <w:rsid w:val="006A3822"/>
    <w:rsid w:val="006B70B7"/>
    <w:rsid w:val="006F6AAF"/>
    <w:rsid w:val="00733784"/>
    <w:rsid w:val="00740D57"/>
    <w:rsid w:val="007422C2"/>
    <w:rsid w:val="007651B9"/>
    <w:rsid w:val="00773516"/>
    <w:rsid w:val="00842754"/>
    <w:rsid w:val="008B6363"/>
    <w:rsid w:val="008E214F"/>
    <w:rsid w:val="009214AB"/>
    <w:rsid w:val="00950C83"/>
    <w:rsid w:val="00967EA3"/>
    <w:rsid w:val="009926CC"/>
    <w:rsid w:val="009A2BB0"/>
    <w:rsid w:val="009A6FAA"/>
    <w:rsid w:val="00A90F24"/>
    <w:rsid w:val="00AE7DD9"/>
    <w:rsid w:val="00BC49EC"/>
    <w:rsid w:val="00BC70C6"/>
    <w:rsid w:val="00C2756F"/>
    <w:rsid w:val="00C814BB"/>
    <w:rsid w:val="00C82E4A"/>
    <w:rsid w:val="00CD04F3"/>
    <w:rsid w:val="00D65CB1"/>
    <w:rsid w:val="00E21B64"/>
    <w:rsid w:val="00E96500"/>
    <w:rsid w:val="00F442A8"/>
    <w:rsid w:val="00FD08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4F9B8502"/>
  <w15:chartTrackingRefBased/>
  <w15:docId w15:val="{894CA1AE-DBD0-4EE7-B78E-40A0A94CF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49E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BC49E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49E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49E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49E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49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49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49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49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49E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BC49E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49E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49E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49E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49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9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9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9EC"/>
    <w:rPr>
      <w:rFonts w:eastAsiaTheme="majorEastAsia" w:cstheme="majorBidi"/>
      <w:color w:val="272727" w:themeColor="text1" w:themeTint="D8"/>
    </w:rPr>
  </w:style>
  <w:style w:type="paragraph" w:styleId="Title">
    <w:name w:val="Title"/>
    <w:basedOn w:val="Normal"/>
    <w:next w:val="Normal"/>
    <w:link w:val="TitleChar"/>
    <w:uiPriority w:val="10"/>
    <w:qFormat/>
    <w:rsid w:val="00BC49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9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9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9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9EC"/>
    <w:pPr>
      <w:spacing w:before="160"/>
      <w:jc w:val="center"/>
    </w:pPr>
    <w:rPr>
      <w:i/>
      <w:iCs/>
      <w:color w:val="404040" w:themeColor="text1" w:themeTint="BF"/>
    </w:rPr>
  </w:style>
  <w:style w:type="character" w:customStyle="1" w:styleId="QuoteChar">
    <w:name w:val="Quote Char"/>
    <w:basedOn w:val="DefaultParagraphFont"/>
    <w:link w:val="Quote"/>
    <w:uiPriority w:val="29"/>
    <w:rsid w:val="00BC49EC"/>
    <w:rPr>
      <w:i/>
      <w:iCs/>
      <w:color w:val="404040" w:themeColor="text1" w:themeTint="BF"/>
    </w:rPr>
  </w:style>
  <w:style w:type="paragraph" w:styleId="ListParagraph">
    <w:name w:val="List Paragraph"/>
    <w:basedOn w:val="Normal"/>
    <w:uiPriority w:val="34"/>
    <w:qFormat/>
    <w:rsid w:val="00BC49EC"/>
    <w:pPr>
      <w:ind w:left="720"/>
      <w:contextualSpacing/>
    </w:pPr>
  </w:style>
  <w:style w:type="character" w:styleId="IntenseEmphasis">
    <w:name w:val="Intense Emphasis"/>
    <w:basedOn w:val="DefaultParagraphFont"/>
    <w:uiPriority w:val="21"/>
    <w:qFormat/>
    <w:rsid w:val="00BC49EC"/>
    <w:rPr>
      <w:i/>
      <w:iCs/>
      <w:color w:val="2F5496" w:themeColor="accent1" w:themeShade="BF"/>
    </w:rPr>
  </w:style>
  <w:style w:type="paragraph" w:styleId="IntenseQuote">
    <w:name w:val="Intense Quote"/>
    <w:basedOn w:val="Normal"/>
    <w:next w:val="Normal"/>
    <w:link w:val="IntenseQuoteChar"/>
    <w:uiPriority w:val="30"/>
    <w:qFormat/>
    <w:rsid w:val="00BC49E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49EC"/>
    <w:rPr>
      <w:i/>
      <w:iCs/>
      <w:color w:val="2F5496" w:themeColor="accent1" w:themeShade="BF"/>
    </w:rPr>
  </w:style>
  <w:style w:type="character" w:styleId="IntenseReference">
    <w:name w:val="Intense Reference"/>
    <w:basedOn w:val="DefaultParagraphFont"/>
    <w:uiPriority w:val="32"/>
    <w:qFormat/>
    <w:rsid w:val="00BC49EC"/>
    <w:rPr>
      <w:b/>
      <w:bCs/>
      <w:smallCaps/>
      <w:color w:val="2F5496" w:themeColor="accent1" w:themeShade="BF"/>
      <w:spacing w:val="5"/>
    </w:rPr>
  </w:style>
  <w:style w:type="paragraph" w:styleId="Header">
    <w:name w:val="header"/>
    <w:basedOn w:val="Normal"/>
    <w:link w:val="HeaderChar"/>
    <w:uiPriority w:val="99"/>
    <w:unhideWhenUsed/>
    <w:rsid w:val="00C82E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2E4A"/>
  </w:style>
  <w:style w:type="paragraph" w:styleId="Footer">
    <w:name w:val="footer"/>
    <w:basedOn w:val="Normal"/>
    <w:link w:val="FooterChar"/>
    <w:uiPriority w:val="99"/>
    <w:unhideWhenUsed/>
    <w:rsid w:val="00C82E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2E4A"/>
  </w:style>
  <w:style w:type="paragraph" w:styleId="NoSpacing">
    <w:name w:val="No Spacing"/>
    <w:link w:val="NoSpacingChar"/>
    <w:uiPriority w:val="1"/>
    <w:qFormat/>
    <w:rsid w:val="00274EEE"/>
    <w:pPr>
      <w:spacing w:after="0" w:line="240" w:lineRule="auto"/>
    </w:pPr>
    <w:rPr>
      <w:rFonts w:eastAsiaTheme="minorEastAsia"/>
      <w:kern w:val="0"/>
      <w:sz w:val="22"/>
      <w:szCs w:val="22"/>
      <w14:ligatures w14:val="none"/>
    </w:rPr>
  </w:style>
  <w:style w:type="character" w:customStyle="1" w:styleId="NoSpacingChar">
    <w:name w:val="No Spacing Char"/>
    <w:basedOn w:val="DefaultParagraphFont"/>
    <w:link w:val="NoSpacing"/>
    <w:uiPriority w:val="1"/>
    <w:rsid w:val="00274EEE"/>
    <w:rPr>
      <w:rFonts w:eastAsiaTheme="minorEastAsia"/>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microsoft.com/office/2007/relationships/hdphoto" Target="media/hdphoto1.wd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7A7680-B3E7-402F-9EA2-678A94A479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Pages>
  <Words>2190</Words>
  <Characters>13808</Characters>
  <Application>Microsoft Office Word</Application>
  <DocSecurity>0</DocSecurity>
  <Lines>209</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Reforming Money and banking</dc:title>
  <dc:subject/>
  <dc:creator>Naila Ahmad</dc:creator>
  <cp:keywords/>
  <dc:description/>
  <cp:lastModifiedBy>Naila Ahmad</cp:lastModifiedBy>
  <cp:revision>45</cp:revision>
  <dcterms:created xsi:type="dcterms:W3CDTF">2025-11-18T16:11:00Z</dcterms:created>
  <dcterms:modified xsi:type="dcterms:W3CDTF">2025-11-26T14:29:00Z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97a01b09-4259-40e5-b448-479ab2a3e243</vt:lpwstr>
  </property>
</Properties>
</file>