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2FD1" w14:textId="6E112CAC" w:rsidR="00FF4494" w:rsidRPr="0002482A" w:rsidRDefault="00FF4494" w:rsidP="00FF4494">
      <w:pPr>
        <w:rPr>
          <w:b/>
          <w:bCs/>
          <w:sz w:val="32"/>
          <w:szCs w:val="32"/>
        </w:rPr>
      </w:pPr>
      <w:r w:rsidRPr="0002482A">
        <w:rPr>
          <w:b/>
          <w:bCs/>
          <w:sz w:val="32"/>
          <w:szCs w:val="32"/>
        </w:rPr>
        <w:t>Ending Exploitative Taxation: Promoting a Zakat-Based Economic System for Justice, Growth, and Welfare</w:t>
      </w:r>
    </w:p>
    <w:p w14:paraId="4D6FFF86" w14:textId="77777777" w:rsidR="00FF4494" w:rsidRDefault="00FF4494" w:rsidP="00FF4494"/>
    <w:p w14:paraId="6D88B84D" w14:textId="58D46EDF" w:rsidR="00FF4494" w:rsidRPr="0002482A" w:rsidRDefault="00FF4494" w:rsidP="00FF4494">
      <w:pPr>
        <w:rPr>
          <w:b/>
          <w:bCs/>
          <w:color w:val="156082" w:themeColor="accent1"/>
          <w:sz w:val="28"/>
          <w:szCs w:val="28"/>
        </w:rPr>
      </w:pPr>
      <w:r w:rsidRPr="00FF4494">
        <w:rPr>
          <w:b/>
          <w:bCs/>
          <w:color w:val="156082" w:themeColor="accent1"/>
          <w:sz w:val="28"/>
          <w:szCs w:val="28"/>
        </w:rPr>
        <w:t>I. Introduction: A World Strained by Unjust Taxation</w:t>
      </w:r>
    </w:p>
    <w:p w14:paraId="31135909" w14:textId="77777777" w:rsidR="00FF4494" w:rsidRDefault="00FF4494" w:rsidP="00FF4494">
      <w:r>
        <w:t>The opening decades of the 21st century have cemented an economic paradox: while technological advancements and globalization have delivered unprecedented aggregate wealth, they have simultaneously amplified global and domestic economic inequality to morally unsustainable levels. At the core of this structural malaise lies the conventional tax system, a mechanism that, despite its theoretical role as a guarantor of public funds and a tool for equitable wealth redistribution, has become a primary driver of the very imbalances it purports to solve.</w:t>
      </w:r>
    </w:p>
    <w:p w14:paraId="4E4B79DF" w14:textId="77777777" w:rsidR="00FF4494" w:rsidRDefault="00FF4494" w:rsidP="00FF4494"/>
    <w:p w14:paraId="408F446A" w14:textId="77777777" w:rsidR="00FF4494" w:rsidRDefault="00FF4494" w:rsidP="00FF4494">
      <w:r>
        <w:t>Modern taxation is an elaborate, fragmented edifice, encompassing direct levies (income, corporate, capital gains) and indirect levies (sales, excise, payroll taxes). This sprawling complexity—often a product of legislative compromises and targeted lobbying—has created a system where effective tax rates are inversely proportional to wealth. The working and middle classes, whose incomes are easily traceable at the source, bear the brunt of the burden, often facing high statutory rates combined with payroll and regressive consumption taxes. Conversely, the globalized wealthy and multinational corporations leverage sophisticated financial structures, shell companies, and the intricacies of international tax treaties—often involving legal, but highly unethical, tax avoidance—to shield vast sums of wealth and achieve minimal effective tax liabilities.</w:t>
      </w:r>
    </w:p>
    <w:p w14:paraId="53407FA2" w14:textId="77777777" w:rsidR="00FF4494" w:rsidRDefault="00FF4494" w:rsidP="00FF4494"/>
    <w:p w14:paraId="6C6D3D9E" w14:textId="77777777" w:rsidR="00FF4494" w:rsidRDefault="00FF4494" w:rsidP="00FF4494">
      <w:r>
        <w:t>The resulting systemic inequity is not merely a matter of fairness; it is a profound economic inefficiency that restricts opportunities, inhibits social mobility, and undermines the fundamental legitimacy of state financial institutions. Economic theory, particularly the principles of public choice economics and behavioral fiscal policy, demonstrates that these structural imbalances reduce incentives for productive activity while amplifying rent-seeking behaviors, where financial gains accrue to capital owners without corresponding contributions to the real economy.</w:t>
      </w:r>
    </w:p>
    <w:p w14:paraId="35E1D973" w14:textId="77777777" w:rsidR="00FF4494" w:rsidRDefault="00FF4494" w:rsidP="00FF4494"/>
    <w:p w14:paraId="345FDEC7" w14:textId="77777777" w:rsidR="00FF4494" w:rsidRDefault="00FF4494" w:rsidP="00FF4494">
      <w:r>
        <w:t xml:space="preserve">This conventional fiscal structure contributes directly to a toxic triad: deepened inequality, pervasive public distrust and cynicism, and persistent economic stagnation caused by </w:t>
      </w:r>
      <w:r>
        <w:lastRenderedPageBreak/>
        <w:t>inefficient capital allocation and capital flight. As the Nobel laureate economist Joseph Stiglitz argues, high levels of inequality are detrimental to growth, highlighting that the current system is both ethically and practically flawed. The state's financial instrument, intended for cohesion, is instead sowing discord and economic drag.</w:t>
      </w:r>
    </w:p>
    <w:p w14:paraId="5CF25581" w14:textId="77777777" w:rsidR="00FF4494" w:rsidRDefault="00FF4494" w:rsidP="00FF4494"/>
    <w:p w14:paraId="57C70E34" w14:textId="77777777" w:rsidR="00FF4494" w:rsidRDefault="00FF4494" w:rsidP="00FF4494">
      <w:r>
        <w:t>It is against this critical backdrop that the Islamic economic institution of Zakat transcends its categorization as mere religious charity. Zakat represents a comprehensive, divinely mandated socio-economic framework designed for systemic correction. It is fundamentally an anti-hoarding, wealth-circulating mechanism that ensures capital is perpetually mobilized for productive use, guaranteeing that the basic welfare and productive capacity (</w:t>
      </w:r>
      <w:proofErr w:type="spellStart"/>
      <w:r>
        <w:t>Kifayah</w:t>
      </w:r>
      <w:proofErr w:type="spellEnd"/>
      <w:r>
        <w:t>) of every member of society are secured. Zakat embodies an ethical paradigm rooted in justice (Adl), shared stewardship, and collective prosperity.</w:t>
      </w:r>
    </w:p>
    <w:p w14:paraId="0A78C0A7" w14:textId="77777777" w:rsidR="00FF4494" w:rsidRDefault="00FF4494" w:rsidP="00FF4494"/>
    <w:p w14:paraId="55837F63" w14:textId="77777777" w:rsidR="00FF4494" w:rsidRDefault="00FF4494" w:rsidP="00FF4494">
      <w:r>
        <w:t>As Dr. M. Umer Chapra eloquently summarizes the Islamic economic vision:</w:t>
      </w:r>
    </w:p>
    <w:p w14:paraId="30BAE610" w14:textId="77777777" w:rsidR="00FF4494" w:rsidRDefault="00FF4494" w:rsidP="00FF4494"/>
    <w:p w14:paraId="0D18B946" w14:textId="77777777" w:rsidR="00FF4494" w:rsidRDefault="00FF4494" w:rsidP="00FF4494">
      <w:r>
        <w:t xml:space="preserve">“The purpose of the Islamic economic system is to achieve </w:t>
      </w:r>
      <w:proofErr w:type="spellStart"/>
      <w:r>
        <w:t>falah</w:t>
      </w:r>
      <w:proofErr w:type="spellEnd"/>
      <w:r>
        <w:t xml:space="preserve"> (success and prosperity in this world and the hereafter) by establishing justice and eradicating poverty through instruments like Zakat. Zakat is the primary instrument of fiscal policy in an Islamic economy, designed to achieve maximum efficiency and equity simultaneously.”</w:t>
      </w:r>
    </w:p>
    <w:p w14:paraId="08887485" w14:textId="77777777" w:rsidR="00FF4494" w:rsidRDefault="00FF4494" w:rsidP="00FF4494"/>
    <w:p w14:paraId="75EACDBB" w14:textId="77777777" w:rsidR="00FF4494" w:rsidRDefault="00FF4494" w:rsidP="00FF4494">
      <w:r>
        <w:t>This article argues that transitioning from the exploitative and arbitrary conventional tax regime toward a Zakat-centered fiscal model is not just an appeal to spiritual ideals, but a practical, historically validated, and economically superior policy prescription for achieving genuine justice, robust economic growth, and comprehensive social welfare in the modern era.</w:t>
      </w:r>
    </w:p>
    <w:p w14:paraId="4BE380B6" w14:textId="77777777" w:rsidR="00FF4494" w:rsidRDefault="00FF4494" w:rsidP="00FF4494"/>
    <w:p w14:paraId="71CD90AB" w14:textId="77777777" w:rsidR="00FF4494" w:rsidRPr="00FF4494" w:rsidRDefault="00FF4494" w:rsidP="00FF4494">
      <w:pPr>
        <w:rPr>
          <w:b/>
          <w:bCs/>
          <w:color w:val="156082" w:themeColor="accent1"/>
          <w:sz w:val="28"/>
          <w:szCs w:val="28"/>
        </w:rPr>
      </w:pPr>
      <w:r w:rsidRPr="00FF4494">
        <w:rPr>
          <w:b/>
          <w:bCs/>
          <w:color w:val="156082" w:themeColor="accent1"/>
          <w:sz w:val="28"/>
          <w:szCs w:val="28"/>
        </w:rPr>
        <w:t>II. The Crisis of Conventional Taxation: Inequities, Failures, and Moral Shortcomings</w:t>
      </w:r>
    </w:p>
    <w:p w14:paraId="7633E60E" w14:textId="77777777" w:rsidR="00FF4494" w:rsidRPr="00FF4494" w:rsidRDefault="00FF4494" w:rsidP="00FF4494">
      <w:pPr>
        <w:rPr>
          <w:b/>
          <w:bCs/>
          <w:color w:val="156082" w:themeColor="accent1"/>
          <w:sz w:val="28"/>
          <w:szCs w:val="28"/>
        </w:rPr>
      </w:pPr>
    </w:p>
    <w:p w14:paraId="400DA3B1" w14:textId="77777777" w:rsidR="00FF4494" w:rsidRDefault="00FF4494" w:rsidP="00FF4494">
      <w:r>
        <w:t>The critique of modern taxation must move beyond general complaints to analyze the specific economic and ethical failures inherent in its design and implementation.</w:t>
      </w:r>
    </w:p>
    <w:p w14:paraId="664D99D6" w14:textId="77777777" w:rsidR="00FF4494" w:rsidRDefault="00FF4494" w:rsidP="00FF4494"/>
    <w:p w14:paraId="4A138D18" w14:textId="77777777" w:rsidR="00FF4494" w:rsidRPr="0002482A" w:rsidRDefault="00FF4494" w:rsidP="00FF4494">
      <w:pPr>
        <w:rPr>
          <w:b/>
          <w:bCs/>
        </w:rPr>
      </w:pPr>
      <w:r w:rsidRPr="0002482A">
        <w:rPr>
          <w:b/>
          <w:bCs/>
        </w:rPr>
        <w:t>A. Economic and Social Inequities: The Geometry of Fiscal Failure</w:t>
      </w:r>
    </w:p>
    <w:p w14:paraId="6B18B033" w14:textId="77777777" w:rsidR="00FF4494" w:rsidRDefault="00FF4494" w:rsidP="00FF4494">
      <w:r>
        <w:t>1. Complexity, Arbitrage, and Regulatory Capture</w:t>
      </w:r>
    </w:p>
    <w:p w14:paraId="2D2C969B" w14:textId="77777777" w:rsidR="00FF4494" w:rsidRDefault="00FF4494" w:rsidP="00FF4494"/>
    <w:p w14:paraId="229A7860" w14:textId="77777777" w:rsidR="00FF4494" w:rsidRDefault="00FF4494" w:rsidP="00FF4494">
      <w:r>
        <w:t>The exponential growth of tax codes—often stretching into the hundreds of thousands of pages of law and interpretation—is not accidental; it is the product of regulatory capture. This complexity is the fertile ground for tax arbitrage, where differences in legal treatment across jurisdictions (international arbitrage) or across asset classes (domestic arbitrage) are exploited to reduce tax liabilities. Wealthy individuals and corporations, possessing the resources to hire specialized tax attorneys and lobbyists, effectively shape the tax system to favor capital over labor.</w:t>
      </w:r>
    </w:p>
    <w:p w14:paraId="1B08B9F8" w14:textId="77777777" w:rsidR="00FF4494" w:rsidRDefault="00FF4494" w:rsidP="00FF4494"/>
    <w:p w14:paraId="38D31053" w14:textId="77777777" w:rsidR="00FF4494" w:rsidRDefault="00FF4494" w:rsidP="00FF4494">
      <w:r>
        <w:t>This creates a deeply inefficient and regressive outcome:</w:t>
      </w:r>
    </w:p>
    <w:p w14:paraId="14260098" w14:textId="77777777" w:rsidR="00FF4494" w:rsidRDefault="00FF4494" w:rsidP="00FF4494"/>
    <w:p w14:paraId="10F182CA" w14:textId="77777777" w:rsidR="00FF4494" w:rsidRDefault="00FF4494" w:rsidP="00FF4494">
      <w:r>
        <w:t>Disproportionate Burden on Labor: The simplicity of income tax collection means wages and salaries bear a higher effective burden than complex, structured forms of wealth (e.g., carried interest, stock options, private equity gains).</w:t>
      </w:r>
    </w:p>
    <w:p w14:paraId="1C33425F" w14:textId="77777777" w:rsidR="00FF4494" w:rsidRDefault="00FF4494" w:rsidP="00FF4494"/>
    <w:p w14:paraId="7585F8D2" w14:textId="77777777" w:rsidR="00FF4494" w:rsidRDefault="00FF4494" w:rsidP="00FF4494">
      <w:r>
        <w:t>Compliance Costs as a Barrier: Small and medium-sized enterprises (SMEs) face disproportionately high compliance costs relative to their revenue, diverting capital from investment and job creation into administrative overhead. This acts as a substantial drag on entrepreneurial activity.</w:t>
      </w:r>
    </w:p>
    <w:p w14:paraId="2FA786FA" w14:textId="77777777" w:rsidR="00FF4494" w:rsidRDefault="00FF4494" w:rsidP="00FF4494"/>
    <w:p w14:paraId="48F1F3DF" w14:textId="77777777" w:rsidR="00FF4494" w:rsidRDefault="00FF4494" w:rsidP="00FF4494">
      <w:r>
        <w:t>The economic term for this failure is the erosion of the tax base and the creation of a systemic subsidy for non-productive financial manipulation over real-sector value creation. Economists term this phenomenon the “taxation of activity over wealth”, where labor and consumption are continuously penalized while the accumulation of idle wealth is largely untaxed, creating a structural bias in favor of the wealthy.</w:t>
      </w:r>
    </w:p>
    <w:p w14:paraId="05257DB1" w14:textId="77777777" w:rsidR="00FF4494" w:rsidRDefault="00FF4494" w:rsidP="00FF4494"/>
    <w:p w14:paraId="0A53B450" w14:textId="77777777" w:rsidR="00FF4494" w:rsidRDefault="00FF4494" w:rsidP="00FF4494">
      <w:r>
        <w:t>2. Distorted Incentives and the Deadweight Loss Magnifier</w:t>
      </w:r>
    </w:p>
    <w:p w14:paraId="48391FB4" w14:textId="77777777" w:rsidR="00FF4494" w:rsidRDefault="00FF4494" w:rsidP="00FF4494"/>
    <w:p w14:paraId="52821089" w14:textId="77777777" w:rsidR="00FF4494" w:rsidRDefault="00FF4494" w:rsidP="00FF4494">
      <w:r>
        <w:lastRenderedPageBreak/>
        <w:t xml:space="preserve">Conventional taxation, particularly with high marginal rates on income, savings, and investment, introduces pervasive distortions that lead to substantial deadweight loss. Deadweight loss is the pure economic </w:t>
      </w:r>
      <w:proofErr w:type="gramStart"/>
      <w:r>
        <w:t>inefficiency—the loss</w:t>
      </w:r>
      <w:proofErr w:type="gramEnd"/>
      <w:r>
        <w:t xml:space="preserve"> of potential economic transactions or production that occurs because of the tax imposition.</w:t>
      </w:r>
    </w:p>
    <w:p w14:paraId="62C130EF" w14:textId="77777777" w:rsidR="00FF4494" w:rsidRDefault="00FF4494" w:rsidP="00FF4494"/>
    <w:p w14:paraId="287F2082" w14:textId="77777777" w:rsidR="00FF4494" w:rsidRDefault="00FF4494" w:rsidP="00FF4494">
      <w:r>
        <w:t>The Laffer Curve Fallacy in Practice: While theoretically higher rates can yield more revenue up to a point, politically determined rates often push taxpayers toward disincentivized behaviors: reducing work hours, switching to untaxed leisure, delaying investment, or shifting income into tax shelters.</w:t>
      </w:r>
    </w:p>
    <w:p w14:paraId="300EF358" w14:textId="77777777" w:rsidR="00FF4494" w:rsidRDefault="00FF4494" w:rsidP="00FF4494"/>
    <w:p w14:paraId="489A41D2" w14:textId="77777777" w:rsidR="00FF4494" w:rsidRDefault="00FF4494" w:rsidP="00FF4494">
      <w:r>
        <w:t>Regressive Consumption Taxes: High reliance on Value Added Tax (VAT) or Sales Tax is structurally regressive. Low-income households spend nearly 100% of their earnings on necessary consumption, so the tax consumes a larger percentage of their overall wealth than high-income households, who save and invest a greater portion of their income.</w:t>
      </w:r>
    </w:p>
    <w:p w14:paraId="60DC00BC" w14:textId="77777777" w:rsidR="00FF4494" w:rsidRDefault="00FF4494" w:rsidP="00FF4494"/>
    <w:p w14:paraId="73151844" w14:textId="77777777" w:rsidR="00FF4494" w:rsidRDefault="00FF4494" w:rsidP="00FF4494">
      <w:r>
        <w:t>This mechanism fundamentally sabotages anti-poverty efforts, as taxation in its modern form often redistributes wealth in ways that lock out the poor from asset accumulation while preserving and amplifying wealth concentration at the top.</w:t>
      </w:r>
    </w:p>
    <w:p w14:paraId="0B50DF18" w14:textId="77777777" w:rsidR="00FF4494" w:rsidRDefault="00FF4494" w:rsidP="00FF4494"/>
    <w:p w14:paraId="388B4EE5" w14:textId="77777777" w:rsidR="00FF4494" w:rsidRDefault="00FF4494" w:rsidP="00FF4494">
      <w:r>
        <w:t>3. The Failure to Address Idle Wealth (Kanz)</w:t>
      </w:r>
    </w:p>
    <w:p w14:paraId="535E835A" w14:textId="77777777" w:rsidR="00FF4494" w:rsidRDefault="00FF4494" w:rsidP="00FF4494"/>
    <w:p w14:paraId="6BE1FD91" w14:textId="77777777" w:rsidR="00FF4494" w:rsidRDefault="00FF4494" w:rsidP="00FF4494">
      <w:r>
        <w:t>The most severe structural flaw in the conventional system is its failure to effectively and systematically tax idle, accumulated wealth (Kanz). Modern taxes primarily target flows (income) or transactions (sales, capital gains</w:t>
      </w:r>
      <w:proofErr w:type="gramStart"/>
      <w:r>
        <w:t>), but</w:t>
      </w:r>
      <w:proofErr w:type="gramEnd"/>
      <w:r>
        <w:t xml:space="preserve"> rarely target the stock of wealth itself. Consequently, vast concentrations of wealth held in non-productive forms (e.g., cash hoards, non-circulating precious metals, or real estate held purely for speculation) escape significant annual liability.</w:t>
      </w:r>
    </w:p>
    <w:p w14:paraId="57C996C4" w14:textId="77777777" w:rsidR="00FF4494" w:rsidRDefault="00FF4494" w:rsidP="00FF4494"/>
    <w:p w14:paraId="6BA9B70A" w14:textId="77777777" w:rsidR="00FF4494" w:rsidRDefault="00FF4494" w:rsidP="00FF4494">
      <w:r>
        <w:t>This non-taxation of Kanz creates a dual economic problem:</w:t>
      </w:r>
    </w:p>
    <w:p w14:paraId="68DFF2AA" w14:textId="77777777" w:rsidR="00FF4494" w:rsidRDefault="00FF4494" w:rsidP="00FF4494"/>
    <w:p w14:paraId="726D63A8" w14:textId="77777777" w:rsidR="00FF4494" w:rsidRDefault="00FF4494" w:rsidP="00FF4494">
      <w:r>
        <w:lastRenderedPageBreak/>
        <w:t>Reduced Velocity of Money (V): Idle capital is sterilized, lowering the overall economic velocity and restricting the aggregate potential of the economy.</w:t>
      </w:r>
    </w:p>
    <w:p w14:paraId="6995268E" w14:textId="77777777" w:rsidR="00FF4494" w:rsidRDefault="00FF4494" w:rsidP="00FF4494"/>
    <w:p w14:paraId="19F4FF9D" w14:textId="77777777" w:rsidR="00FF4494" w:rsidRDefault="00FF4494" w:rsidP="00FF4494">
      <w:r>
        <w:t>Asset Bubbles and Rent-Seeking: The accumulation of untaxed wealth incentivizes investment into speculative, non-productive assets (like real estate bubbles) that yield capital gains rather than job-creating investments, fostering a rent-seeking economy.</w:t>
      </w:r>
    </w:p>
    <w:p w14:paraId="66FEDE55" w14:textId="77777777" w:rsidR="00FF4494" w:rsidRDefault="00FF4494" w:rsidP="00FF4494"/>
    <w:p w14:paraId="5AA45AD6" w14:textId="77777777" w:rsidR="00FF4494" w:rsidRDefault="00FF4494" w:rsidP="00FF4494">
      <w:r>
        <w:t>The conventional system thus promotes a capital structure where wealth circulates within elite networks rather than fueling productive enterprise, undermining social mobility and economic dynamism.</w:t>
      </w:r>
    </w:p>
    <w:p w14:paraId="6E3DBC86" w14:textId="77777777" w:rsidR="00FF4494" w:rsidRDefault="00FF4494" w:rsidP="00FF4494"/>
    <w:p w14:paraId="51765963" w14:textId="77777777" w:rsidR="00FF4494" w:rsidRPr="0002482A" w:rsidRDefault="00FF4494" w:rsidP="00FF4494">
      <w:pPr>
        <w:rPr>
          <w:b/>
          <w:bCs/>
        </w:rPr>
      </w:pPr>
      <w:r w:rsidRPr="0002482A">
        <w:rPr>
          <w:b/>
          <w:bCs/>
        </w:rPr>
        <w:t>B. The Moral and Jurisprudential Vacuum</w:t>
      </w:r>
    </w:p>
    <w:p w14:paraId="44501CC8" w14:textId="77777777" w:rsidR="00FF4494" w:rsidRDefault="00FF4494" w:rsidP="00FF4494"/>
    <w:p w14:paraId="506CFB1F" w14:textId="77777777" w:rsidR="00FF4494" w:rsidRDefault="00FF4494" w:rsidP="00FF4494">
      <w:r>
        <w:t>The ethical critique of taxation is as crucial as the economic one. Conventional taxation, being a product of secular, temporal law, is defined by its coercive nature. It is a mandatory imposition predicated on the state's monopoly on legitimate force. This legalistic foundation leads to:</w:t>
      </w:r>
    </w:p>
    <w:p w14:paraId="7FEAC5A0" w14:textId="77777777" w:rsidR="00FF4494" w:rsidRDefault="00FF4494" w:rsidP="00FF4494"/>
    <w:p w14:paraId="6CAC8482" w14:textId="77777777" w:rsidR="00FF4494" w:rsidRDefault="00FF4494" w:rsidP="00FF4494">
      <w:r>
        <w:t>Adversarial Relationship: The state-citizen dynamic becomes one of enforcement and avoidance. Taxpayers view compliance as a burden to be minimized, fostering hostility and moral detachment from the act of payment.</w:t>
      </w:r>
    </w:p>
    <w:p w14:paraId="316452F5" w14:textId="77777777" w:rsidR="00FF4494" w:rsidRDefault="00FF4494" w:rsidP="00FF4494"/>
    <w:p w14:paraId="70CF51D9" w14:textId="77777777" w:rsidR="00FF4494" w:rsidRDefault="00FF4494" w:rsidP="00FF4494">
      <w:r>
        <w:t>Erosion of Trust: The lack of transparency regarding the utilization of funds—often diverted to projects perceived as wasteful or corrupt—further degrades the social contract.</w:t>
      </w:r>
    </w:p>
    <w:p w14:paraId="5C83F1A9" w14:textId="77777777" w:rsidR="00FF4494" w:rsidRDefault="00FF4494" w:rsidP="00FF4494"/>
    <w:p w14:paraId="4CDAB5BD" w14:textId="77777777" w:rsidR="00FF4494" w:rsidRDefault="00FF4494" w:rsidP="00FF4494">
      <w:r>
        <w:t>Lack of Tazkiyah (Purification): Since the act of payment carries no inherent spiritual or ethical reward beyond legal compliance, it lacks the purifying, soul-cleansing effect necessary to foster a community ethic of sharing and responsibility.</w:t>
      </w:r>
    </w:p>
    <w:p w14:paraId="7D7AE93A" w14:textId="77777777" w:rsidR="00FF4494" w:rsidRDefault="00FF4494" w:rsidP="00FF4494"/>
    <w:p w14:paraId="6F52408A" w14:textId="77777777" w:rsidR="00FF4494" w:rsidRDefault="00FF4494" w:rsidP="00FF4494">
      <w:r>
        <w:lastRenderedPageBreak/>
        <w:t>In short, conventional taxation may be legally binding, but it fails to instill civic virtue or ethical responsibility, which are central to sustainable economic growth and social cohesion.</w:t>
      </w:r>
    </w:p>
    <w:p w14:paraId="4182F2AE" w14:textId="77777777" w:rsidR="00FF4494" w:rsidRDefault="00FF4494" w:rsidP="00FF4494"/>
    <w:p w14:paraId="57A4E37D" w14:textId="77777777" w:rsidR="00FF4494" w:rsidRPr="00FF4494" w:rsidRDefault="00FF4494" w:rsidP="00FF4494">
      <w:pPr>
        <w:rPr>
          <w:b/>
          <w:bCs/>
          <w:color w:val="156082" w:themeColor="accent1"/>
          <w:sz w:val="28"/>
          <w:szCs w:val="28"/>
        </w:rPr>
      </w:pPr>
      <w:r w:rsidRPr="00FF4494">
        <w:rPr>
          <w:b/>
          <w:bCs/>
          <w:color w:val="156082" w:themeColor="accent1"/>
          <w:sz w:val="28"/>
          <w:szCs w:val="28"/>
        </w:rPr>
        <w:t>III. Zakat: A Divine Alternative for Economic Justice</w:t>
      </w:r>
    </w:p>
    <w:p w14:paraId="6BB809ED" w14:textId="77777777" w:rsidR="00FF4494" w:rsidRDefault="00FF4494" w:rsidP="00FF4494"/>
    <w:p w14:paraId="0E61A8EF" w14:textId="77777777" w:rsidR="00FF4494" w:rsidRDefault="00FF4494" w:rsidP="00FF4494">
      <w:r>
        <w:t>Zakat is jurisprudentially distinct from taxation. It is an act of ‘</w:t>
      </w:r>
      <w:proofErr w:type="spellStart"/>
      <w:r>
        <w:t>Ibādah</w:t>
      </w:r>
      <w:proofErr w:type="spellEnd"/>
      <w:r>
        <w:t xml:space="preserve"> (worship), a compulsory, fixed-rate payment on accumulated wealth, serving as the foundational pillar of the Islamic fiscal economy. The concept of </w:t>
      </w:r>
      <w:proofErr w:type="spellStart"/>
      <w:r>
        <w:t>Zakā</w:t>
      </w:r>
      <w:proofErr w:type="spellEnd"/>
      <w:r>
        <w:t>—purification, growth, and increase—encapsulates its dual spiritual and economic intent.</w:t>
      </w:r>
    </w:p>
    <w:p w14:paraId="539A9896" w14:textId="77777777" w:rsidR="00FF4494" w:rsidRDefault="00FF4494" w:rsidP="00FF4494"/>
    <w:p w14:paraId="6CDCA26F" w14:textId="77777777" w:rsidR="00FF4494" w:rsidRPr="0002482A" w:rsidRDefault="00FF4494" w:rsidP="00FF4494">
      <w:pPr>
        <w:rPr>
          <w:b/>
          <w:bCs/>
        </w:rPr>
      </w:pPr>
      <w:r w:rsidRPr="0002482A">
        <w:rPr>
          <w:b/>
          <w:bCs/>
        </w:rPr>
        <w:t>A. Jurisprudential and Economic Distinctions from Tax</w:t>
      </w:r>
    </w:p>
    <w:tbl>
      <w:tblPr>
        <w:tblStyle w:val="TableGrid"/>
        <w:tblW w:w="0" w:type="auto"/>
        <w:tblLook w:val="04A0" w:firstRow="1" w:lastRow="0" w:firstColumn="1" w:lastColumn="0" w:noHBand="0" w:noVBand="1"/>
      </w:tblPr>
      <w:tblGrid>
        <w:gridCol w:w="3116"/>
        <w:gridCol w:w="3117"/>
        <w:gridCol w:w="3117"/>
      </w:tblGrid>
      <w:tr w:rsidR="0002482A" w:rsidRPr="0002482A" w14:paraId="6BC8C389" w14:textId="77777777">
        <w:tc>
          <w:tcPr>
            <w:tcW w:w="3116" w:type="dxa"/>
          </w:tcPr>
          <w:p w14:paraId="09AB2B2E" w14:textId="77777777" w:rsidR="0002482A" w:rsidRPr="0002482A" w:rsidRDefault="0002482A" w:rsidP="00A26EFF">
            <w:r w:rsidRPr="0002482A">
              <w:t>Feature</w:t>
            </w:r>
          </w:p>
        </w:tc>
        <w:tc>
          <w:tcPr>
            <w:tcW w:w="3117" w:type="dxa"/>
          </w:tcPr>
          <w:p w14:paraId="06A44906" w14:textId="77777777" w:rsidR="0002482A" w:rsidRPr="0002482A" w:rsidRDefault="0002482A" w:rsidP="00A26EFF">
            <w:r w:rsidRPr="0002482A">
              <w:t>Conventional Taxation</w:t>
            </w:r>
          </w:p>
        </w:tc>
        <w:tc>
          <w:tcPr>
            <w:tcW w:w="3117" w:type="dxa"/>
          </w:tcPr>
          <w:p w14:paraId="67921F54" w14:textId="77777777" w:rsidR="0002482A" w:rsidRPr="0002482A" w:rsidRDefault="0002482A" w:rsidP="00A26EFF">
            <w:r w:rsidRPr="0002482A">
              <w:t>Zakat (Islamic Fiscal System)</w:t>
            </w:r>
          </w:p>
        </w:tc>
      </w:tr>
      <w:tr w:rsidR="0002482A" w:rsidRPr="0002482A" w14:paraId="747AE479" w14:textId="77777777">
        <w:tc>
          <w:tcPr>
            <w:tcW w:w="3116" w:type="dxa"/>
          </w:tcPr>
          <w:p w14:paraId="10025FCD" w14:textId="77777777" w:rsidR="0002482A" w:rsidRPr="0002482A" w:rsidRDefault="0002482A" w:rsidP="00A26EFF">
            <w:r w:rsidRPr="0002482A">
              <w:t>Legal Status</w:t>
            </w:r>
          </w:p>
        </w:tc>
        <w:tc>
          <w:tcPr>
            <w:tcW w:w="3117" w:type="dxa"/>
          </w:tcPr>
          <w:p w14:paraId="4621E6DB" w14:textId="77777777" w:rsidR="0002482A" w:rsidRPr="0002482A" w:rsidRDefault="0002482A" w:rsidP="00A26EFF">
            <w:r w:rsidRPr="0002482A">
              <w:t>Secular, Statutory Law</w:t>
            </w:r>
          </w:p>
        </w:tc>
        <w:tc>
          <w:tcPr>
            <w:tcW w:w="3117" w:type="dxa"/>
          </w:tcPr>
          <w:p w14:paraId="1DA23FEB" w14:textId="77777777" w:rsidR="0002482A" w:rsidRPr="0002482A" w:rsidRDefault="0002482A" w:rsidP="00A26EFF">
            <w:r w:rsidRPr="0002482A">
              <w:t>Divine Mandate (Fard), fixed in Shariah</w:t>
            </w:r>
          </w:p>
        </w:tc>
      </w:tr>
      <w:tr w:rsidR="0002482A" w:rsidRPr="0002482A" w14:paraId="72C6BD4B" w14:textId="77777777">
        <w:tc>
          <w:tcPr>
            <w:tcW w:w="3116" w:type="dxa"/>
          </w:tcPr>
          <w:p w14:paraId="299BE873" w14:textId="77777777" w:rsidR="0002482A" w:rsidRPr="0002482A" w:rsidRDefault="0002482A" w:rsidP="00A26EFF">
            <w:r w:rsidRPr="0002482A">
              <w:t>Rate</w:t>
            </w:r>
          </w:p>
        </w:tc>
        <w:tc>
          <w:tcPr>
            <w:tcW w:w="3117" w:type="dxa"/>
          </w:tcPr>
          <w:p w14:paraId="5D314C3B" w14:textId="77777777" w:rsidR="0002482A" w:rsidRPr="0002482A" w:rsidRDefault="0002482A" w:rsidP="00A26EFF">
            <w:r w:rsidRPr="0002482A">
              <w:t>Variable and Politically Negotiated</w:t>
            </w:r>
          </w:p>
        </w:tc>
        <w:tc>
          <w:tcPr>
            <w:tcW w:w="3117" w:type="dxa"/>
          </w:tcPr>
          <w:p w14:paraId="47466613" w14:textId="77777777" w:rsidR="0002482A" w:rsidRPr="0002482A" w:rsidRDefault="0002482A" w:rsidP="00A26EFF">
            <w:r w:rsidRPr="0002482A">
              <w:t>Fixed (e.g., 2.5% on most assets)</w:t>
            </w:r>
          </w:p>
        </w:tc>
      </w:tr>
      <w:tr w:rsidR="0002482A" w:rsidRPr="0002482A" w14:paraId="61FD68D7" w14:textId="77777777">
        <w:tc>
          <w:tcPr>
            <w:tcW w:w="3116" w:type="dxa"/>
          </w:tcPr>
          <w:p w14:paraId="4D58D0A5" w14:textId="77777777" w:rsidR="0002482A" w:rsidRPr="0002482A" w:rsidRDefault="0002482A" w:rsidP="00A26EFF">
            <w:r w:rsidRPr="0002482A">
              <w:t>Tax Base</w:t>
            </w:r>
          </w:p>
        </w:tc>
        <w:tc>
          <w:tcPr>
            <w:tcW w:w="3117" w:type="dxa"/>
          </w:tcPr>
          <w:p w14:paraId="63492115" w14:textId="77777777" w:rsidR="0002482A" w:rsidRPr="0002482A" w:rsidRDefault="0002482A" w:rsidP="00A26EFF">
            <w:r w:rsidRPr="0002482A">
              <w:t>Primarily Income (Flows) and Consumption</w:t>
            </w:r>
          </w:p>
        </w:tc>
        <w:tc>
          <w:tcPr>
            <w:tcW w:w="3117" w:type="dxa"/>
          </w:tcPr>
          <w:p w14:paraId="078705FD" w14:textId="77777777" w:rsidR="0002482A" w:rsidRPr="0002482A" w:rsidRDefault="0002482A" w:rsidP="00A26EFF">
            <w:r w:rsidRPr="0002482A">
              <w:t xml:space="preserve">Primarily Wealth (Stock) exceeding </w:t>
            </w:r>
            <w:proofErr w:type="spellStart"/>
            <w:r w:rsidRPr="0002482A">
              <w:t>Nisab</w:t>
            </w:r>
            <w:proofErr w:type="spellEnd"/>
          </w:p>
        </w:tc>
      </w:tr>
      <w:tr w:rsidR="0002482A" w:rsidRPr="0002482A" w14:paraId="73070137" w14:textId="77777777">
        <w:tc>
          <w:tcPr>
            <w:tcW w:w="3116" w:type="dxa"/>
          </w:tcPr>
          <w:p w14:paraId="51ABE735" w14:textId="77777777" w:rsidR="0002482A" w:rsidRPr="0002482A" w:rsidRDefault="0002482A" w:rsidP="00A26EFF">
            <w:r w:rsidRPr="0002482A">
              <w:t>Reciprocity</w:t>
            </w:r>
          </w:p>
        </w:tc>
        <w:tc>
          <w:tcPr>
            <w:tcW w:w="3117" w:type="dxa"/>
          </w:tcPr>
          <w:p w14:paraId="4AD1B3B2" w14:textId="77777777" w:rsidR="0002482A" w:rsidRPr="0002482A" w:rsidRDefault="0002482A" w:rsidP="00A26EFF">
            <w:r w:rsidRPr="0002482A">
              <w:t>Payment buys public services/protection</w:t>
            </w:r>
          </w:p>
        </w:tc>
        <w:tc>
          <w:tcPr>
            <w:tcW w:w="3117" w:type="dxa"/>
          </w:tcPr>
          <w:p w14:paraId="69E78C87" w14:textId="77777777" w:rsidR="0002482A" w:rsidRPr="0002482A" w:rsidRDefault="0002482A" w:rsidP="00A26EFF">
            <w:r w:rsidRPr="0002482A">
              <w:t>Payment fulfills a Right of the Poor (Haqq) in the wealth of the rich</w:t>
            </w:r>
          </w:p>
        </w:tc>
      </w:tr>
      <w:tr w:rsidR="0002482A" w:rsidRPr="0002482A" w14:paraId="36242B85" w14:textId="77777777">
        <w:tc>
          <w:tcPr>
            <w:tcW w:w="3116" w:type="dxa"/>
          </w:tcPr>
          <w:p w14:paraId="6EC68394" w14:textId="77777777" w:rsidR="0002482A" w:rsidRPr="0002482A" w:rsidRDefault="0002482A" w:rsidP="00A26EFF">
            <w:r w:rsidRPr="0002482A">
              <w:t>Accountability</w:t>
            </w:r>
          </w:p>
        </w:tc>
        <w:tc>
          <w:tcPr>
            <w:tcW w:w="3117" w:type="dxa"/>
          </w:tcPr>
          <w:p w14:paraId="50B2B47C" w14:textId="77777777" w:rsidR="0002482A" w:rsidRPr="0002482A" w:rsidRDefault="0002482A" w:rsidP="00A26EFF">
            <w:r w:rsidRPr="0002482A">
              <w:t>General Budget (Opaque)</w:t>
            </w:r>
          </w:p>
        </w:tc>
        <w:tc>
          <w:tcPr>
            <w:tcW w:w="3117" w:type="dxa"/>
          </w:tcPr>
          <w:p w14:paraId="72C2CC4A" w14:textId="77777777" w:rsidR="0002482A" w:rsidRPr="0002482A" w:rsidRDefault="0002482A" w:rsidP="00A26EFF">
            <w:r w:rsidRPr="0002482A">
              <w:t>Strict, Prescribed Categories (</w:t>
            </w:r>
            <w:proofErr w:type="spellStart"/>
            <w:r w:rsidRPr="0002482A">
              <w:t>Asnaf</w:t>
            </w:r>
            <w:proofErr w:type="spellEnd"/>
            <w:r w:rsidRPr="0002482A">
              <w:t>) (Transparent)</w:t>
            </w:r>
          </w:p>
        </w:tc>
      </w:tr>
      <w:tr w:rsidR="0002482A" w:rsidRPr="0002482A" w14:paraId="4B5385CC" w14:textId="77777777">
        <w:tc>
          <w:tcPr>
            <w:tcW w:w="3116" w:type="dxa"/>
          </w:tcPr>
          <w:p w14:paraId="24A651E1" w14:textId="77777777" w:rsidR="0002482A" w:rsidRPr="0002482A" w:rsidRDefault="0002482A" w:rsidP="00A26EFF">
            <w:r w:rsidRPr="0002482A">
              <w:t>Evasion Penalty</w:t>
            </w:r>
          </w:p>
        </w:tc>
        <w:tc>
          <w:tcPr>
            <w:tcW w:w="3117" w:type="dxa"/>
          </w:tcPr>
          <w:p w14:paraId="1B9FDFEF" w14:textId="77777777" w:rsidR="0002482A" w:rsidRPr="0002482A" w:rsidRDefault="0002482A" w:rsidP="00A26EFF">
            <w:r w:rsidRPr="0002482A">
              <w:t>Fines, Imprisonment</w:t>
            </w:r>
          </w:p>
        </w:tc>
        <w:tc>
          <w:tcPr>
            <w:tcW w:w="3117" w:type="dxa"/>
          </w:tcPr>
          <w:p w14:paraId="5F5E9A55" w14:textId="77777777" w:rsidR="0002482A" w:rsidRPr="0002482A" w:rsidRDefault="0002482A" w:rsidP="00A26EFF">
            <w:r w:rsidRPr="0002482A">
              <w:t xml:space="preserve">Spiritual Accountability and severe </w:t>
            </w:r>
            <w:proofErr w:type="gramStart"/>
            <w:r w:rsidRPr="0002482A">
              <w:t>worldly</w:t>
            </w:r>
            <w:proofErr w:type="gramEnd"/>
            <w:r w:rsidRPr="0002482A">
              <w:t xml:space="preserve"> penalties for fraud</w:t>
            </w:r>
          </w:p>
        </w:tc>
      </w:tr>
    </w:tbl>
    <w:p w14:paraId="442F3738" w14:textId="77777777" w:rsidR="0002482A" w:rsidRDefault="0002482A" w:rsidP="00FF4494"/>
    <w:p w14:paraId="08D1990C" w14:textId="77777777" w:rsidR="0002482A" w:rsidRDefault="0002482A" w:rsidP="00FF4494"/>
    <w:p w14:paraId="7A622053" w14:textId="6266477E" w:rsidR="00FF4494" w:rsidRPr="0002482A" w:rsidRDefault="00FF4494" w:rsidP="00FF4494">
      <w:pPr>
        <w:rPr>
          <w:b/>
          <w:bCs/>
        </w:rPr>
      </w:pPr>
      <w:r w:rsidRPr="0002482A">
        <w:rPr>
          <w:b/>
          <w:bCs/>
        </w:rPr>
        <w:t>B. Zakat’s Dynamic Mechanism: The Anti-Hoarding Imperative</w:t>
      </w:r>
    </w:p>
    <w:p w14:paraId="217EFF7F" w14:textId="77777777" w:rsidR="00FF4494" w:rsidRDefault="00FF4494" w:rsidP="00FF4494"/>
    <w:p w14:paraId="201C81FB" w14:textId="77777777" w:rsidR="00FF4494" w:rsidRDefault="00FF4494" w:rsidP="00FF4494">
      <w:r>
        <w:t>The fixed annual 2.5% levy on productive and accumulated wealth (</w:t>
      </w:r>
      <w:proofErr w:type="spellStart"/>
      <w:r>
        <w:t>Nisab</w:t>
      </w:r>
      <w:proofErr w:type="spellEnd"/>
      <w:r>
        <w:t xml:space="preserve"> and </w:t>
      </w:r>
      <w:proofErr w:type="spellStart"/>
      <w:r>
        <w:t>Hawl</w:t>
      </w:r>
      <w:proofErr w:type="spellEnd"/>
      <w:r>
        <w:t xml:space="preserve"> conditions met) is the core dynamic element that ensures wealth circulation.</w:t>
      </w:r>
    </w:p>
    <w:p w14:paraId="00B341AB" w14:textId="77777777" w:rsidR="00FF4494" w:rsidRDefault="00FF4494" w:rsidP="00FF4494"/>
    <w:p w14:paraId="77EAFB89" w14:textId="77777777" w:rsidR="00FF4494" w:rsidRDefault="00FF4494" w:rsidP="00FF4494">
      <w:r>
        <w:t>If a Muslim holds $100,000 in idle cash, Zakat demands $2,500 at the end of the year. If the prevailing inflation rate is 3%, the wealth holder loses a total of 5.5% of their purchasing power annually in real terms:</w:t>
      </w:r>
    </w:p>
    <w:p w14:paraId="0CC09C60" w14:textId="77777777" w:rsidR="00FF4494" w:rsidRDefault="00FF4494" w:rsidP="00FF4494"/>
    <w:p w14:paraId="5F54FC90" w14:textId="213960FE" w:rsidR="00FF4494" w:rsidRDefault="00FF4494" w:rsidP="00FF4494">
      <w:r>
        <w:t xml:space="preserve">Real Annual Loss=Zakat </w:t>
      </w:r>
      <w:proofErr w:type="spellStart"/>
      <w:r>
        <w:t>Rate+Inflation</w:t>
      </w:r>
      <w:proofErr w:type="spellEnd"/>
      <w:r>
        <w:t xml:space="preserve"> Rate</w:t>
      </w:r>
    </w:p>
    <w:p w14:paraId="2F74D2EB" w14:textId="77777777" w:rsidR="00FF4494" w:rsidRDefault="00FF4494" w:rsidP="00FF4494"/>
    <w:p w14:paraId="2FCC4AF4" w14:textId="77777777" w:rsidR="00FF4494" w:rsidRDefault="00FF4494" w:rsidP="00FF4494">
      <w:r>
        <w:t>This continuous, predictable depletion compels the wealth holder to adopt one of three productive economic paths:</w:t>
      </w:r>
    </w:p>
    <w:p w14:paraId="4B64345A" w14:textId="77777777" w:rsidR="00FF4494" w:rsidRDefault="00FF4494" w:rsidP="00FF4494"/>
    <w:p w14:paraId="5E3945FF" w14:textId="77777777" w:rsidR="00FF4494" w:rsidRDefault="00FF4494" w:rsidP="00FF4494">
      <w:r>
        <w:t>Investment: The wealth must be placed in a business, investment fund, or enterprise that yields a rate of return greater than 2.5% (ideally greater than the combined Zakat and inflation rate) to justify its holding. This fuels the real economy.</w:t>
      </w:r>
    </w:p>
    <w:p w14:paraId="563F37A7" w14:textId="77777777" w:rsidR="00FF4494" w:rsidRDefault="00FF4494" w:rsidP="00FF4494"/>
    <w:p w14:paraId="5246F0B6" w14:textId="77777777" w:rsidR="00FF4494" w:rsidRDefault="00FF4494" w:rsidP="00FF4494">
      <w:r>
        <w:t>Consumption: If investment opportunities are poor, the wealth holder is incentivized to engage in socially beneficial, non-extravagant consumption, directly injecting capital back into the circular flow of income, boosting aggregate demand.</w:t>
      </w:r>
    </w:p>
    <w:p w14:paraId="068D574E" w14:textId="77777777" w:rsidR="00FF4494" w:rsidRDefault="00FF4494" w:rsidP="00FF4494"/>
    <w:p w14:paraId="775AEF00" w14:textId="77777777" w:rsidR="00FF4494" w:rsidRDefault="00FF4494" w:rsidP="00FF4494">
      <w:r>
        <w:t>Charity/Waqf: The wealth can be used to establish a Waqf (endowment) or charitable trust, ensuring its continuous benefit to society.</w:t>
      </w:r>
    </w:p>
    <w:p w14:paraId="768FBE85" w14:textId="77777777" w:rsidR="00FF4494" w:rsidRDefault="00FF4494" w:rsidP="00FF4494"/>
    <w:p w14:paraId="038CE756" w14:textId="77777777" w:rsidR="00FF4494" w:rsidRDefault="00FF4494" w:rsidP="00FF4494">
      <w:r>
        <w:t xml:space="preserve">Zakat thus enforces the principle that capital must be </w:t>
      </w:r>
      <w:proofErr w:type="gramStart"/>
      <w:r>
        <w:t>productive</w:t>
      </w:r>
      <w:proofErr w:type="gramEnd"/>
      <w:r>
        <w:t xml:space="preserve"> or it will erode, in contrast with conventional taxation that often allows vast, non-productive fortunes to accumulate indefinitely.</w:t>
      </w:r>
    </w:p>
    <w:p w14:paraId="4F937AD3" w14:textId="77777777" w:rsidR="00FF4494" w:rsidRPr="00FF4494" w:rsidRDefault="00FF4494" w:rsidP="00FF4494">
      <w:pPr>
        <w:rPr>
          <w:b/>
          <w:bCs/>
          <w:color w:val="156082" w:themeColor="accent1"/>
          <w:sz w:val="28"/>
          <w:szCs w:val="28"/>
        </w:rPr>
      </w:pPr>
      <w:r w:rsidRPr="00FF4494">
        <w:rPr>
          <w:b/>
          <w:bCs/>
          <w:color w:val="156082" w:themeColor="accent1"/>
          <w:sz w:val="28"/>
          <w:szCs w:val="28"/>
        </w:rPr>
        <w:t>IV. The Economic Virtues of a Zakat-Based System</w:t>
      </w:r>
    </w:p>
    <w:p w14:paraId="67DBCD69" w14:textId="77777777" w:rsidR="00FF4494" w:rsidRDefault="00FF4494" w:rsidP="00FF4494"/>
    <w:p w14:paraId="76643066" w14:textId="77777777" w:rsidR="00FF4494" w:rsidRDefault="00FF4494" w:rsidP="00FF4494">
      <w:r>
        <w:t>A Zakat-based economy is structurally designed to achieve maximum efficiency (</w:t>
      </w:r>
      <w:proofErr w:type="spellStart"/>
      <w:r>
        <w:t>Kafa’ah</w:t>
      </w:r>
      <w:proofErr w:type="spellEnd"/>
      <w:r>
        <w:t>) alongside maximum equity (‘</w:t>
      </w:r>
      <w:proofErr w:type="spellStart"/>
      <w:r>
        <w:t>Adālah</w:t>
      </w:r>
      <w:proofErr w:type="spellEnd"/>
      <w:r>
        <w:t>). Its mechanisms are both preventative and stimulative, addressing both the demand and supply sides of the economy.</w:t>
      </w:r>
    </w:p>
    <w:p w14:paraId="7CA1B189" w14:textId="77777777" w:rsidR="00FF4494" w:rsidRDefault="00FF4494" w:rsidP="00FF4494"/>
    <w:p w14:paraId="6224D7F8" w14:textId="77777777" w:rsidR="00FF4494" w:rsidRPr="0002482A" w:rsidRDefault="00FF4494" w:rsidP="00FF4494">
      <w:pPr>
        <w:rPr>
          <w:b/>
          <w:bCs/>
        </w:rPr>
      </w:pPr>
      <w:r w:rsidRPr="0002482A">
        <w:rPr>
          <w:b/>
          <w:bCs/>
        </w:rPr>
        <w:lastRenderedPageBreak/>
        <w:t>A. Stimulating Robust and Inclusive Growth</w:t>
      </w:r>
    </w:p>
    <w:p w14:paraId="3A7E2108" w14:textId="77777777" w:rsidR="00FF4494" w:rsidRDefault="00FF4494" w:rsidP="00FF4494"/>
    <w:p w14:paraId="13C604E1" w14:textId="77777777" w:rsidR="00FF4494" w:rsidRDefault="00FF4494" w:rsidP="00FF4494">
      <w:r>
        <w:t>Zakat drives economic growth primarily through the Demand Side by maximizing the Marginal Propensity to Consume (MPC). Wealth transfers from those with a low MPC (the wealthy, who hoard) to those with a high MPC (the poor, who spend almost all their income) ensure that every unit of redistributed wealth immediately circulates through the economy.</w:t>
      </w:r>
    </w:p>
    <w:p w14:paraId="2EB5DE77" w14:textId="77777777" w:rsidR="00FF4494" w:rsidRDefault="00FF4494" w:rsidP="00FF4494"/>
    <w:p w14:paraId="122453F3" w14:textId="77777777" w:rsidR="00FF4494" w:rsidRDefault="00FF4494" w:rsidP="00FF4494">
      <w:r>
        <w:t>Multiplier Effect Maximization:</w:t>
      </w:r>
    </w:p>
    <w:p w14:paraId="16B54727" w14:textId="77777777" w:rsidR="00FF4494" w:rsidRDefault="00FF4494" w:rsidP="00FF4494"/>
    <w:p w14:paraId="5650671D" w14:textId="43DB14D7" w:rsidR="00FF4494" w:rsidRDefault="00FF4494" w:rsidP="00FF4494">
      <w:r>
        <w:t>Fiscal Multiplier=1−MPC</w:t>
      </w:r>
    </w:p>
    <w:p w14:paraId="76570D0E" w14:textId="1E77D896" w:rsidR="00FF4494" w:rsidRDefault="00FF4494" w:rsidP="00FF4494">
      <w:r>
        <w:tab/>
      </w:r>
    </w:p>
    <w:p w14:paraId="049CD151" w14:textId="77777777" w:rsidR="00FF4494" w:rsidRDefault="00FF4494" w:rsidP="00FF4494">
      <w:r>
        <w:t>Higher MPC among recipients ensures a larger increase in aggregate demand (AD) per unit of Zakat redistributed. Government spending funded by conventional taxes often dilutes this effect due to administrative costs, inefficient allocation, and expenditure on lower-MPC groups.</w:t>
      </w:r>
    </w:p>
    <w:p w14:paraId="0F16D464" w14:textId="77777777" w:rsidR="00FF4494" w:rsidRDefault="00FF4494" w:rsidP="00FF4494"/>
    <w:p w14:paraId="79DEAA23" w14:textId="77777777" w:rsidR="00FF4494" w:rsidRDefault="00FF4494" w:rsidP="00FF4494">
      <w:r>
        <w:t>Productive Investment Incentives (Supply Side): The 2.5% annual levy forces wealth holders to seek investments yielding returns above the combined Zakat and inflation rate, boosting capital formation, technological adoption, and job creation. This constant pressure ensures that capital is actively engaged in value creation, moving the economy from rent-seeking to productive enterprise.</w:t>
      </w:r>
    </w:p>
    <w:p w14:paraId="6E31E830" w14:textId="77777777" w:rsidR="00FF4494" w:rsidRDefault="00FF4494" w:rsidP="00FF4494"/>
    <w:p w14:paraId="0BA573CD" w14:textId="77777777" w:rsidR="00FF4494" w:rsidRPr="0002482A" w:rsidRDefault="00FF4494" w:rsidP="00FF4494">
      <w:pPr>
        <w:rPr>
          <w:b/>
          <w:bCs/>
        </w:rPr>
      </w:pPr>
      <w:r w:rsidRPr="0002482A">
        <w:rPr>
          <w:b/>
          <w:bCs/>
        </w:rPr>
        <w:t>B. Guaranteeing Social Stability and Welfare (</w:t>
      </w:r>
      <w:proofErr w:type="spellStart"/>
      <w:r w:rsidRPr="0002482A">
        <w:rPr>
          <w:b/>
          <w:bCs/>
        </w:rPr>
        <w:t>Kifayah</w:t>
      </w:r>
      <w:proofErr w:type="spellEnd"/>
      <w:r w:rsidRPr="0002482A">
        <w:rPr>
          <w:b/>
          <w:bCs/>
        </w:rPr>
        <w:t>)</w:t>
      </w:r>
    </w:p>
    <w:p w14:paraId="65582469" w14:textId="77777777" w:rsidR="00FF4494" w:rsidRDefault="00FF4494" w:rsidP="00FF4494"/>
    <w:p w14:paraId="0179BF0B" w14:textId="77777777" w:rsidR="00FF4494" w:rsidRDefault="00FF4494" w:rsidP="00FF4494">
      <w:r>
        <w:t>Zakat institutionalizes economic security as a right, shifting welfare from discretionary charity to a guaranteed entitlement.</w:t>
      </w:r>
    </w:p>
    <w:p w14:paraId="36A2B5E1" w14:textId="77777777" w:rsidR="00FF4494" w:rsidRDefault="00FF4494" w:rsidP="00FF4494"/>
    <w:p w14:paraId="1B284B03" w14:textId="77777777" w:rsidR="00FF4494" w:rsidRDefault="00FF4494" w:rsidP="00FF4494">
      <w:r>
        <w:t xml:space="preserve">Poverty Eradication Strategy: Zakat targets root causes of poverty, not just symptoms. Funds support education, vocational training, and startup micro-equity (interest-free), </w:t>
      </w:r>
      <w:r>
        <w:lastRenderedPageBreak/>
        <w:t xml:space="preserve">transforming recipients into economically productive individuals capable of eventually </w:t>
      </w:r>
      <w:proofErr w:type="gramStart"/>
      <w:r>
        <w:t>contributing</w:t>
      </w:r>
      <w:proofErr w:type="gramEnd"/>
      <w:r>
        <w:t xml:space="preserve"> Zakat themselves.</w:t>
      </w:r>
    </w:p>
    <w:p w14:paraId="73D281F6" w14:textId="77777777" w:rsidR="00FF4494" w:rsidRDefault="00FF4494" w:rsidP="00FF4494"/>
    <w:p w14:paraId="6DD0AC55" w14:textId="77777777" w:rsidR="00FF4494" w:rsidRDefault="00FF4494" w:rsidP="00FF4494">
      <w:r>
        <w:t>Preventing Financialization and Destabilization: By taxing idle wealth, Zakat reduces speculative behavior that fuels asset bubbles. The resulting economy is more stable, resilient, and equitable, rooted in profit-and-loss sharing rather than interest-based debt (Riba).</w:t>
      </w:r>
    </w:p>
    <w:p w14:paraId="79701D5B" w14:textId="77777777" w:rsidR="00FF4494" w:rsidRDefault="00FF4494" w:rsidP="00FF4494"/>
    <w:p w14:paraId="5D231C3A" w14:textId="77777777" w:rsidR="00FF4494" w:rsidRPr="0002482A" w:rsidRDefault="00FF4494" w:rsidP="00FF4494">
      <w:pPr>
        <w:rPr>
          <w:b/>
          <w:bCs/>
          <w:color w:val="156082" w:themeColor="accent1"/>
          <w:sz w:val="28"/>
          <w:szCs w:val="28"/>
        </w:rPr>
      </w:pPr>
      <w:r w:rsidRPr="0002482A">
        <w:rPr>
          <w:b/>
          <w:bCs/>
          <w:color w:val="156082" w:themeColor="accent1"/>
          <w:sz w:val="28"/>
          <w:szCs w:val="28"/>
        </w:rPr>
        <w:t>V. Historical and Contemporary Evidence: Zakat in Practice</w:t>
      </w:r>
    </w:p>
    <w:p w14:paraId="26FEB3C4" w14:textId="77777777" w:rsidR="00FF4494" w:rsidRPr="0002482A" w:rsidRDefault="00FF4494" w:rsidP="00FF4494">
      <w:pPr>
        <w:rPr>
          <w:b/>
          <w:bCs/>
        </w:rPr>
      </w:pPr>
      <w:r w:rsidRPr="0002482A">
        <w:rPr>
          <w:b/>
          <w:bCs/>
        </w:rPr>
        <w:t>A. The Golden Age of Zakat: Umar ibn Abdul Aziz and Beyond</w:t>
      </w:r>
    </w:p>
    <w:p w14:paraId="14431FC0" w14:textId="77777777" w:rsidR="00FF4494" w:rsidRDefault="00FF4494" w:rsidP="00FF4494"/>
    <w:p w14:paraId="6E25CF68" w14:textId="77777777" w:rsidR="00FF4494" w:rsidRDefault="00FF4494" w:rsidP="00FF4494">
      <w:r>
        <w:t>During the caliphate of Umar ibn Abdul Aziz (717–720 CE), Zakat was rigorously implemented, centralized, and transparently distributed. Absolute poverty was effectively eradicated within his domain.</w:t>
      </w:r>
    </w:p>
    <w:p w14:paraId="3B92ADA3" w14:textId="77777777" w:rsidR="00FF4494" w:rsidRDefault="00FF4494" w:rsidP="00FF4494"/>
    <w:p w14:paraId="051C0C94" w14:textId="77777777" w:rsidR="00FF4494" w:rsidRDefault="00FF4494" w:rsidP="00FF4494">
      <w:r>
        <w:t xml:space="preserve">Mechanism: Efficient collection, strict adherence to </w:t>
      </w:r>
      <w:proofErr w:type="spellStart"/>
      <w:r>
        <w:t>Asnaf</w:t>
      </w:r>
      <w:proofErr w:type="spellEnd"/>
      <w:r>
        <w:t xml:space="preserve"> categories, and accountability to the public ensured maximum wealth circulation.</w:t>
      </w:r>
    </w:p>
    <w:p w14:paraId="201B2C63" w14:textId="77777777" w:rsidR="00FF4494" w:rsidRDefault="00FF4494" w:rsidP="00FF4494"/>
    <w:p w14:paraId="4D82824B" w14:textId="77777777" w:rsidR="00FF4494" w:rsidRDefault="00FF4494" w:rsidP="00FF4494">
      <w:r>
        <w:t>Result: Broad-based economic participation, reduction of wealth hoarding, and increased social cohesion.</w:t>
      </w:r>
    </w:p>
    <w:p w14:paraId="22CD5728" w14:textId="77777777" w:rsidR="00FF4494" w:rsidRDefault="00FF4494" w:rsidP="00FF4494"/>
    <w:p w14:paraId="3A956030" w14:textId="77777777" w:rsidR="00FF4494" w:rsidRDefault="00FF4494" w:rsidP="00FF4494">
      <w:r>
        <w:t>Similar successful periods include the Abbasid and Ottoman eras, demonstrating that Zakat is both practical and historically effective as a fiscal tool.</w:t>
      </w:r>
    </w:p>
    <w:p w14:paraId="0F97F64B" w14:textId="77777777" w:rsidR="00FF4494" w:rsidRDefault="00FF4494" w:rsidP="00FF4494"/>
    <w:p w14:paraId="53D06174" w14:textId="77777777" w:rsidR="00FF4494" w:rsidRPr="0002482A" w:rsidRDefault="00FF4494" w:rsidP="00FF4494">
      <w:pPr>
        <w:rPr>
          <w:b/>
          <w:bCs/>
        </w:rPr>
      </w:pPr>
      <w:r w:rsidRPr="0002482A">
        <w:rPr>
          <w:b/>
          <w:bCs/>
        </w:rPr>
        <w:t>B. Modern Implementation: Addressing Complexity</w:t>
      </w:r>
    </w:p>
    <w:p w14:paraId="7C37808B" w14:textId="77777777" w:rsidR="00FF4494" w:rsidRDefault="00FF4494" w:rsidP="00FF4494"/>
    <w:p w14:paraId="784B59CA" w14:textId="77777777" w:rsidR="00FF4494" w:rsidRDefault="00FF4494" w:rsidP="00FF4494">
      <w:r>
        <w:t>Modern challenges—like reconciling lunar Zakat calculations with Gregorian calendars or corporate financial statements—have been addressed by contemporary Islamic jurisprudence. Examples:</w:t>
      </w:r>
    </w:p>
    <w:p w14:paraId="7DC09FFA" w14:textId="77777777" w:rsidR="00FF4494" w:rsidRDefault="00FF4494" w:rsidP="00FF4494"/>
    <w:p w14:paraId="61C634ED" w14:textId="77777777" w:rsidR="00FF4494" w:rsidRDefault="00FF4494" w:rsidP="00FF4494">
      <w:r>
        <w:t>Zakat on Shares: Differentiates between trading shares (market value basis) and long-term investment shares (asset-based).</w:t>
      </w:r>
    </w:p>
    <w:p w14:paraId="0BE952B9" w14:textId="77777777" w:rsidR="00FF4494" w:rsidRDefault="00FF4494" w:rsidP="00FF4494"/>
    <w:p w14:paraId="111748E5" w14:textId="77777777" w:rsidR="00FF4494" w:rsidRDefault="00FF4494" w:rsidP="00FF4494">
      <w:r>
        <w:t>Zakat on Industrial Production: Levied on net profits, encouraging industrial expansion while ensuring fairness.</w:t>
      </w:r>
    </w:p>
    <w:p w14:paraId="455429D2" w14:textId="77777777" w:rsidR="00FF4494" w:rsidRDefault="00FF4494" w:rsidP="00FF4494"/>
    <w:p w14:paraId="48D532B5" w14:textId="77777777" w:rsidR="00FF4494" w:rsidRDefault="00FF4494" w:rsidP="00FF4494">
      <w:r>
        <w:t>1. Complementary Institutions</w:t>
      </w:r>
    </w:p>
    <w:p w14:paraId="3607264B" w14:textId="77777777" w:rsidR="00FF4494" w:rsidRDefault="00FF4494" w:rsidP="00FF4494"/>
    <w:p w14:paraId="4B54CB3C" w14:textId="77777777" w:rsidR="00FF4494" w:rsidRDefault="00FF4494" w:rsidP="00FF4494">
      <w:r>
        <w:t>Waqf (Endowment): Permanent charitable funds for education, health, and infrastructure, reducing reliance on Zakat for non-consumption needs.</w:t>
      </w:r>
    </w:p>
    <w:p w14:paraId="0F059B49" w14:textId="77777777" w:rsidR="00FF4494" w:rsidRDefault="00FF4494" w:rsidP="00FF4494"/>
    <w:p w14:paraId="6522F4DE" w14:textId="77777777" w:rsidR="00FF4494" w:rsidRDefault="00FF4494" w:rsidP="00FF4494">
      <w:proofErr w:type="spellStart"/>
      <w:r>
        <w:t>Qard</w:t>
      </w:r>
      <w:proofErr w:type="spellEnd"/>
      <w:r>
        <w:t xml:space="preserve"> Hasan (Interest-Free Loans): Enables entrepreneurship without Riba risk, fostering economic inclusion.</w:t>
      </w:r>
    </w:p>
    <w:p w14:paraId="0918CF14" w14:textId="77777777" w:rsidR="00FF4494" w:rsidRDefault="00FF4494" w:rsidP="00FF4494"/>
    <w:p w14:paraId="17CCF15C" w14:textId="77777777" w:rsidR="00FF4494" w:rsidRDefault="00FF4494" w:rsidP="00FF4494">
      <w:r>
        <w:t>These institutions work synergistically, creating a morally guided, resilient financial ecosystem.</w:t>
      </w:r>
    </w:p>
    <w:p w14:paraId="2C5407A7" w14:textId="77777777" w:rsidR="00FF4494" w:rsidRDefault="00FF4494" w:rsidP="00FF4494"/>
    <w:p w14:paraId="2EB6521C" w14:textId="77777777" w:rsidR="00FF4494" w:rsidRPr="0002482A" w:rsidRDefault="00FF4494" w:rsidP="00FF4494">
      <w:pPr>
        <w:rPr>
          <w:b/>
          <w:bCs/>
          <w:color w:val="156082" w:themeColor="accent1"/>
          <w:sz w:val="28"/>
          <w:szCs w:val="28"/>
        </w:rPr>
      </w:pPr>
      <w:r w:rsidRPr="0002482A">
        <w:rPr>
          <w:b/>
          <w:bCs/>
          <w:color w:val="156082" w:themeColor="accent1"/>
          <w:sz w:val="28"/>
          <w:szCs w:val="28"/>
        </w:rPr>
        <w:t>VI. A Vision for the Future: Toward an Ethical Economic Paradigm</w:t>
      </w:r>
    </w:p>
    <w:p w14:paraId="2378B7BE" w14:textId="77777777" w:rsidR="00FF4494" w:rsidRDefault="00FF4494" w:rsidP="00FF4494"/>
    <w:p w14:paraId="692DB702" w14:textId="77777777" w:rsidR="00FF4494" w:rsidRDefault="00FF4494" w:rsidP="00FF4494">
      <w:r>
        <w:t>The crisis of conventional taxation is both ethical and practical. Complexity, coercion, and elite capture dominate, leaving ordinary citizens disadvantaged. A Zakat-based model offers a predictable, fair, growth-enhancing alternative.</w:t>
      </w:r>
    </w:p>
    <w:p w14:paraId="19D2B067" w14:textId="77777777" w:rsidR="00FF4494" w:rsidRDefault="00FF4494" w:rsidP="00FF4494"/>
    <w:p w14:paraId="42C62FBE" w14:textId="77777777" w:rsidR="00FF4494" w:rsidRDefault="00FF4494" w:rsidP="00FF4494">
      <w:r>
        <w:t>Predictable and Stable: Fixed 2.5% rate removes political uncertainty, promoting long-term investment confidence.</w:t>
      </w:r>
    </w:p>
    <w:p w14:paraId="48225B13" w14:textId="77777777" w:rsidR="00FF4494" w:rsidRDefault="00FF4494" w:rsidP="00FF4494"/>
    <w:p w14:paraId="690CB394" w14:textId="77777777" w:rsidR="00FF4494" w:rsidRDefault="00FF4494" w:rsidP="00FF4494">
      <w:r>
        <w:t>Fair and Simple: Focuses on accumulated wealth, simplifying compliance and reducing administrative overhead.</w:t>
      </w:r>
    </w:p>
    <w:p w14:paraId="27522024" w14:textId="77777777" w:rsidR="00FF4494" w:rsidRDefault="00FF4494" w:rsidP="00FF4494"/>
    <w:p w14:paraId="14A7C3B9" w14:textId="77777777" w:rsidR="00FF4494" w:rsidRDefault="00FF4494" w:rsidP="00FF4494">
      <w:r>
        <w:t>Growth-Enhancing: Converts idle wealth into active economic participation, sustaining inclusive prosperity (</w:t>
      </w:r>
      <w:proofErr w:type="spellStart"/>
      <w:r>
        <w:t>falah</w:t>
      </w:r>
      <w:proofErr w:type="spellEnd"/>
      <w:r>
        <w:t>).</w:t>
      </w:r>
    </w:p>
    <w:p w14:paraId="030C3DFE" w14:textId="77777777" w:rsidR="00FF4494" w:rsidRDefault="00FF4494" w:rsidP="00FF4494"/>
    <w:p w14:paraId="76177496" w14:textId="29A277A3" w:rsidR="00FF4494" w:rsidRDefault="00FF4494" w:rsidP="00FF4494">
      <w:r>
        <w:t>Transition Steps:</w:t>
      </w:r>
    </w:p>
    <w:p w14:paraId="4DA525E2" w14:textId="419FC702" w:rsidR="00FF4494" w:rsidRDefault="00FF4494" w:rsidP="00FF4494">
      <w:r>
        <w:t>Establish independent digital Zakat administration to ensure transparency.</w:t>
      </w:r>
    </w:p>
    <w:p w14:paraId="6BCF4EDF" w14:textId="3E46EA85" w:rsidR="00FF4494" w:rsidRDefault="00FF4494" w:rsidP="00FF4494">
      <w:r>
        <w:t>Integrate modern accounting and financial systems with Sharia-compliant jurisprudence.</w:t>
      </w:r>
    </w:p>
    <w:p w14:paraId="0B11ACFD" w14:textId="77777777" w:rsidR="00FF4494" w:rsidRDefault="00FF4494" w:rsidP="00FF4494">
      <w:r>
        <w:t>Promote public awareness to encourage societal buy-in and ethical compliance.</w:t>
      </w:r>
    </w:p>
    <w:p w14:paraId="40260FA5" w14:textId="77777777" w:rsidR="00FF4494" w:rsidRDefault="00FF4494" w:rsidP="00FF4494"/>
    <w:p w14:paraId="0F330D74" w14:textId="77777777" w:rsidR="00FF4494" w:rsidRPr="0002482A" w:rsidRDefault="00FF4494" w:rsidP="00FF4494">
      <w:pPr>
        <w:rPr>
          <w:b/>
          <w:bCs/>
          <w:color w:val="156082" w:themeColor="accent1"/>
        </w:rPr>
      </w:pPr>
      <w:r w:rsidRPr="0002482A">
        <w:rPr>
          <w:b/>
          <w:bCs/>
          <w:color w:val="156082" w:themeColor="accent1"/>
        </w:rPr>
        <w:t>Final Reflection</w:t>
      </w:r>
    </w:p>
    <w:p w14:paraId="737CE394" w14:textId="3E99582D" w:rsidR="00FF4494" w:rsidRDefault="00FF4494" w:rsidP="00FF4494">
      <w:r>
        <w:t>Modern inequality and systemic fiscal injustice are profound. Zakat provides a permanent, practical solution, capable of cleansing, blessing, and enhancing wealth while promoting justice, growth, and social cohesion. By taxing the unutilized to empower the needy, it transforms societies into economically stable, morally grounded communities. The time to adopt this Divine Paradigm of circulation and purification is now.</w:t>
      </w:r>
    </w:p>
    <w:sectPr w:rsidR="00FF4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94"/>
    <w:rsid w:val="0002482A"/>
    <w:rsid w:val="00C40DD2"/>
    <w:rsid w:val="00C8059B"/>
    <w:rsid w:val="00FF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53F2"/>
  <w15:chartTrackingRefBased/>
  <w15:docId w15:val="{0BAB70B5-BF0A-4D8D-A5BA-DC3F0A92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494"/>
    <w:rPr>
      <w:rFonts w:eastAsiaTheme="majorEastAsia" w:cstheme="majorBidi"/>
      <w:color w:val="272727" w:themeColor="text1" w:themeTint="D8"/>
    </w:rPr>
  </w:style>
  <w:style w:type="paragraph" w:styleId="Title">
    <w:name w:val="Title"/>
    <w:basedOn w:val="Normal"/>
    <w:next w:val="Normal"/>
    <w:link w:val="TitleChar"/>
    <w:uiPriority w:val="10"/>
    <w:qFormat/>
    <w:rsid w:val="00FF4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494"/>
    <w:pPr>
      <w:spacing w:before="160"/>
      <w:jc w:val="center"/>
    </w:pPr>
    <w:rPr>
      <w:i/>
      <w:iCs/>
      <w:color w:val="404040" w:themeColor="text1" w:themeTint="BF"/>
    </w:rPr>
  </w:style>
  <w:style w:type="character" w:customStyle="1" w:styleId="QuoteChar">
    <w:name w:val="Quote Char"/>
    <w:basedOn w:val="DefaultParagraphFont"/>
    <w:link w:val="Quote"/>
    <w:uiPriority w:val="29"/>
    <w:rsid w:val="00FF4494"/>
    <w:rPr>
      <w:i/>
      <w:iCs/>
      <w:color w:val="404040" w:themeColor="text1" w:themeTint="BF"/>
    </w:rPr>
  </w:style>
  <w:style w:type="paragraph" w:styleId="ListParagraph">
    <w:name w:val="List Paragraph"/>
    <w:basedOn w:val="Normal"/>
    <w:uiPriority w:val="34"/>
    <w:qFormat/>
    <w:rsid w:val="00FF4494"/>
    <w:pPr>
      <w:ind w:left="720"/>
      <w:contextualSpacing/>
    </w:pPr>
  </w:style>
  <w:style w:type="character" w:styleId="IntenseEmphasis">
    <w:name w:val="Intense Emphasis"/>
    <w:basedOn w:val="DefaultParagraphFont"/>
    <w:uiPriority w:val="21"/>
    <w:qFormat/>
    <w:rsid w:val="00FF4494"/>
    <w:rPr>
      <w:i/>
      <w:iCs/>
      <w:color w:val="0F4761" w:themeColor="accent1" w:themeShade="BF"/>
    </w:rPr>
  </w:style>
  <w:style w:type="paragraph" w:styleId="IntenseQuote">
    <w:name w:val="Intense Quote"/>
    <w:basedOn w:val="Normal"/>
    <w:next w:val="Normal"/>
    <w:link w:val="IntenseQuoteChar"/>
    <w:uiPriority w:val="30"/>
    <w:qFormat/>
    <w:rsid w:val="00FF4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494"/>
    <w:rPr>
      <w:i/>
      <w:iCs/>
      <w:color w:val="0F4761" w:themeColor="accent1" w:themeShade="BF"/>
    </w:rPr>
  </w:style>
  <w:style w:type="character" w:styleId="IntenseReference">
    <w:name w:val="Intense Reference"/>
    <w:basedOn w:val="DefaultParagraphFont"/>
    <w:uiPriority w:val="32"/>
    <w:qFormat/>
    <w:rsid w:val="00FF4494"/>
    <w:rPr>
      <w:b/>
      <w:bCs/>
      <w:smallCaps/>
      <w:color w:val="0F4761" w:themeColor="accent1" w:themeShade="BF"/>
      <w:spacing w:val="5"/>
    </w:rPr>
  </w:style>
  <w:style w:type="table" w:styleId="TableGrid">
    <w:name w:val="Table Grid"/>
    <w:basedOn w:val="TableNormal"/>
    <w:uiPriority w:val="39"/>
    <w:rsid w:val="00024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15C8B9B16D04994D927EA0A8269A8" ma:contentTypeVersion="7" ma:contentTypeDescription="Create a new document." ma:contentTypeScope="" ma:versionID="98b6e980700afdb7144e771c4ab9f091">
  <xsd:schema xmlns:xsd="http://www.w3.org/2001/XMLSchema" xmlns:xs="http://www.w3.org/2001/XMLSchema" xmlns:p="http://schemas.microsoft.com/office/2006/metadata/properties" xmlns:ns3="1ce337db-8725-437a-b278-925e313119e8" targetNamespace="http://schemas.microsoft.com/office/2006/metadata/properties" ma:root="true" ma:fieldsID="c4ecff616d7ba031b57092fd3526e5dd" ns3:_="">
    <xsd:import namespace="1ce337db-8725-437a-b278-925e313119e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337db-8725-437a-b278-925e313119e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ce337db-8725-437a-b278-925e313119e8" xsi:nil="true"/>
  </documentManagement>
</p:properties>
</file>

<file path=customXml/itemProps1.xml><?xml version="1.0" encoding="utf-8"?>
<ds:datastoreItem xmlns:ds="http://schemas.openxmlformats.org/officeDocument/2006/customXml" ds:itemID="{62A939B6-BB6B-40F4-A0DC-1B0848739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337db-8725-437a-b278-925e31311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5A1F92-0674-4E2C-8A68-3F7DAC99E19B}">
  <ds:schemaRefs>
    <ds:schemaRef ds:uri="http://schemas.microsoft.com/sharepoint/v3/contenttype/forms"/>
  </ds:schemaRefs>
</ds:datastoreItem>
</file>

<file path=customXml/itemProps3.xml><?xml version="1.0" encoding="utf-8"?>
<ds:datastoreItem xmlns:ds="http://schemas.openxmlformats.org/officeDocument/2006/customXml" ds:itemID="{28B936D3-E4C5-4AB0-B1D2-DB08BDAFE859}">
  <ds:schemaRefs>
    <ds:schemaRef ds:uri="http://purl.org/dc/elements/1.1/"/>
    <ds:schemaRef ds:uri="1ce337db-8725-437a-b278-925e313119e8"/>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2348</Words>
  <Characters>14843</Characters>
  <Application>Microsoft Office Word</Application>
  <DocSecurity>0</DocSecurity>
  <Lines>345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Ramisha amir</dc:creator>
  <cp:keywords/>
  <dc:description/>
  <cp:lastModifiedBy>Ramisha amir</cp:lastModifiedBy>
  <cp:revision>2</cp:revision>
  <dcterms:created xsi:type="dcterms:W3CDTF">2025-11-22T10:34:00Z</dcterms:created>
  <dcterms:modified xsi:type="dcterms:W3CDTF">2025-11-22T10:34:00Z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0x01010023B15C8B9B16D04994D927EA0A8269A8</vt:lpwstr>
  </property>
</Properties>
</file>