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Ending Exploitative Taxation in Pakistan: A Zakat-Based System for Justice, Economic Growth, and Welfare for All</w:t>
      </w:r>
    </w:p>
    <w:p>
      <w:r>
        <w:t>Since gaining independence in 1947, Pakistan’s taxation system has undergone numerous reforms, yet it remains largely influenced by the colonial structure inherited from the British. Over time, Pakistan’s economic conditions and social fabric have changed significantly, but the tax system continues to depend heavily on indirect taxation. Sales taxes, customs duties, and petroleum levies have become the backbone of revenue generation, while direct taxes on income and wealth remain underdeveloped and poorly enforced. This imbalance has led to an inequitable distribution of the tax burden, where the poor and middle classes shoulder the majority of government revenue, while the affluent often escape through loopholes or outright evasion. Consequently, Pakistan’s fiscal structure is criticized for being regressive, exploitative, and unsustainable. A comprehensive shift toward fairness, justice, and transparency is now essential, and one promising path is the implementation of a zakat-based fiscal framework rooted in Islamic principles of social justice and wealth redistribution.</w:t>
      </w:r>
    </w:p>
    <w:p>
      <w:pPr>
        <w:pStyle w:val="Heading2"/>
      </w:pPr>
      <w:r>
        <w:t>Challenges of Pakistan’s Current Tax System</w:t>
      </w:r>
    </w:p>
    <w:p>
      <w:r>
        <w:t>Pakistan’s regular sales tax rate currently stands at 18% for the tax year 2025, following an increase from 17% under the Finance Supplementary Act of 2023. The total tax revenue, estimated at Rs 9.3 trillion, is derived mostly from consumption-based taxes that apply uniformly to all citizens. Because these taxes are imposed on goods and services regardless of income levels, they disproportionately impact lower-income groups. The poor end up paying a larger share of their income in taxes compared to the wealthy. Meanwhile, many elite sectors—such as real estate, large agriculture, and wholesale trading—remain either undertaxed or enjoy extensive exemptions. Pakistan’s tax-to-GDP ratio, which hovers between 10 and 12 percent, is one of the lowest in the region and far below what is needed to sustain robust development. These structural deficiencies undermine economic growth and perpetuate a system where inequality becomes institutionalized. Furthermore, public distrust in government taxation is widespread, fueled by perceptions of corruption, misuse of funds, and an unfair system that benefits the powerful. To achieve both fiscal stability and equity, Pakistan must reform its tax structure to eliminate exploitative features and adopt mechanisms that align economic policy with social justice.</w:t>
      </w:r>
    </w:p>
    <w:p>
      <w:pPr>
        <w:pStyle w:val="Heading2"/>
      </w:pPr>
      <w:r>
        <w:t>Understanding Zakat and Its Role in Economic Justice</w:t>
      </w:r>
    </w:p>
    <w:p>
      <w:r>
        <w:t>Zakat, one of the five pillars of Islam, is not merely a charitable act—it is an obligatory duty that ensures the fair distribution of wealth within society. Muslims who possess wealth beyond a certain threshold, known as nisab, are required to pay 2.5% of their assets annually to the poor and needy. This principle promotes economic solidarity, prevents excessive accumulation of wealth, and supports those at the bottom of the social hierarchy. In the context of Pakistan, zakat represents an indigenous and faith-based instrument that aligns with the country’s religious values and socio-economic goals. Every year, Pakistanis contribute more than Rs 600 billion in zakat—both formally and informally—making it one of the most significant redistributive mechanisms in the world. According to data from the Institute of Policy Studies (IPS, 2024), the potential zakat collection in Pakistan could reach as high as Rs 2,700 billion annually, nearly four percent of the GDP. However, due to weak institutions and public mistrust, most zakat is distributed privately rather than through official channels. A restructured, transparent, and accountable zakat system could therefore serve as a powerful complement to Pakistan’s formal taxation framework.</w:t>
      </w:r>
    </w:p>
    <w:p>
      <w:pPr>
        <w:pStyle w:val="Heading2"/>
      </w:pPr>
      <w:r>
        <w:t>Integrating Zakat into Pakistan’s Fiscal Framework</w:t>
      </w:r>
    </w:p>
    <w:p>
      <w:r>
        <w:t>A zakat-based system does not mean abolishing all existing taxes. Instead, it calls for a reorientation of fiscal policy toward justice, fairness, and inclusion. The goal should be to reduce the dependency on regressive indirect taxes and strengthen wealth-based contributions rooted in Islamic principles. For instance, by introducing a formal mechanism to integrate zakat payments with income and wealth declarations, the government can promote transparency while rewarding compliance. Citizens who pay zakat through official channels could receive recognition or limited tax credits, creating an incentive for honesty and participation. Additionally, a zakat fund managed at the national and provincial levels could directly finance welfare programs, education, healthcare, and microfinance initiatives for low-income families. This would reduce the need for costly and inefficient subsidies while ensuring targeted relief for the most vulnerable. Such a framework could help bridge the gap between state taxation and moral duty, enhancing both fiscal capacity and public trust.</w:t>
      </w:r>
    </w:p>
    <w:p>
      <w:pPr>
        <w:pStyle w:val="Heading2"/>
      </w:pPr>
      <w:r>
        <w:t>Economic and Social Benefits of a Zakat-Based System</w:t>
      </w:r>
    </w:p>
    <w:p>
      <w:r>
        <w:t>Integrating zakat into Pakistan’s fiscal system can produce far-reaching benefits. Economically, it stimulates aggregate demand by transferring resources from surplus to deficit groups. When the poor receive zakat, they spend it on essentials such as food, shelter, healthcare, and education—thereby boosting consumption and creating a multiplier effect across the economy. This increase in demand leads to higher production, job creation, and broader economic growth. Socially, zakat reinforces a sense of community and responsibility, narrowing the divide between the rich and poor. The system also discourages hoarding of wealth, encouraging investment and circulation of money. From a governance perspective, the integration of zakat can improve compliance by connecting taxation with faith-based values, which resonate deeply with Pakistani society. Moreover, as zakat distribution becomes formalized and data-driven, it will strengthen public institutions and reduce corruption through transparency and accountability. A well-administered zakat program could also reduce the burden on government welfare schemes like the Benazir Income Support Programme (BISP), allowing state resources to be used more efficiently in other development sectors.</w:t>
      </w:r>
    </w:p>
    <w:p>
      <w:pPr>
        <w:pStyle w:val="Heading2"/>
      </w:pPr>
      <w:r>
        <w:t>Challenges and Institutional Reforms</w:t>
      </w:r>
    </w:p>
    <w:p>
      <w:r>
        <w:t>Despite its potential, implementing a zakat-based taxation system in Pakistan faces several challenges. The foremost is institutional weakness. The current zakat administration lacks capacity, coordination, and transparency. Many citizens avoid paying through official channels due to mistrust in how funds are managed. Overcoming this barrier requires deep institutional reform—professional management, independent auditing, and the use of digital technologies for collection and disbursement. Another challenge is aligning zakat with modern economic activities. Determining nisab thresholds, valuing assets like real estate or investments, and addressing income volatility are complex issues that need expert input. Legal harmonization is also necessary, since zakat collection falls partly under provincial jurisdiction. To ensure fairness, the government must update zakat laws regularly to account for inflation, modern asset types, and regional disparities. Public education campaigns can also play a crucial role by raising awareness of zakat’s social and economic significance, promoting voluntary compliance, and dispelling misconceptions about its purpose.</w:t>
      </w:r>
    </w:p>
    <w:p>
      <w:pPr>
        <w:pStyle w:val="Heading2"/>
      </w:pPr>
      <w:r>
        <w:t>A Vision for Justice and Inclusive Growth</w:t>
      </w:r>
    </w:p>
    <w:p>
      <w:r>
        <w:t>A zakat-based approach has the potential to reshape Pakistan’s economic future around principles of justice, solidarity, and human dignity. In such a system, exploitative taxation would gradually be replaced by progressive, ethical, and transparent fiscal policies. The redistribution of wealth from the affluent to the underprivileged would foster social harmony and economic empowerment. No longer would poverty and inequality be accepted as natural features of the economy; instead, they would be addressed through collective responsibility and institutional reform. The synergy between zakat, taxation, and welfare programs could create a balanced economic order that supports growth without compromising fairness. By adopting digital tools, ensuring transparency, and aligning fiscal measures with Islamic ethical principles, Pakistan could build an inclusive economy that meets the material and moral needs of its people.</w:t>
      </w:r>
    </w:p>
    <w:p>
      <w:pPr>
        <w:pStyle w:val="Heading2"/>
      </w:pPr>
      <w:r>
        <w:t>Conclusion</w:t>
      </w:r>
    </w:p>
    <w:p>
      <w:r>
        <w:t>Ending exploitative taxation in Pakistan requires not only technical reforms but also a moral transformation in the way economic justice is conceived. A zakat-based system offers an indigenous, faith-aligned model that combines economic rationality with ethical obligation. It can relieve the poor from regressive tax burdens, empower marginalized communities, and restore public confidence in the state’s commitment to fairness. If implemented transparently and efficiently, such a framework can become a cornerstone for poverty alleviation and sustainable growth. Pakistan’s future prosperity depends on its ability to create a just economic system—one where the burden of development is shared equitably, and the benefits reach every citizen. Through institutional reform, digital modernization, and collective will, Pakistan can transform zakat from a symbolic act of charity into a practical instrument of national progress and social welfare.</w:t>
      </w:r>
    </w:p>
    <w:p>
      <w:pPr>
        <w:pStyle w:val="Heading2"/>
      </w:pPr>
      <w:r>
        <w:t>References</w:t>
      </w:r>
    </w:p>
    <w:p>
      <w:pPr>
        <w:pStyle w:val="ListBullet"/>
      </w:pPr>
      <w:r>
        <w:t>Institute of Policy Studies (2024). Maximising Zakat’s Impact on the Economy. Islamabad.</w:t>
      </w:r>
    </w:p>
    <w:p>
      <w:pPr>
        <w:pStyle w:val="ListBullet"/>
      </w:pPr>
      <w:r>
        <w:t>The Express Tribune (2024). Pakistan’s Tax System and Revenue Challenges. Karachi.</w:t>
      </w:r>
    </w:p>
    <w:p>
      <w:pPr>
        <w:pStyle w:val="ListBullet"/>
      </w:pPr>
      <w:r>
        <w:t>Dawn (2025). Predatory Taxation and its Impact on Growth. Islamabad.</w:t>
      </w:r>
    </w:p>
    <w:p>
      <w:pPr>
        <w:pStyle w:val="ListBullet"/>
      </w:pPr>
      <w:r>
        <w:t>International Centre for Tax and Development (2024). Zakat, Redistribution, and Social Protection in Pakistan. London.</w:t>
      </w:r>
    </w:p>
    <w:p>
      <w:pPr>
        <w:pStyle w:val="ListBullet"/>
      </w:pPr>
      <w:r>
        <w:t>State Bank of Pakistan (2025). Annual Economic Review: Fiscal Policy and Revenue Trends. Karachi.</w:t>
      </w:r>
    </w:p>
    <w:p>
      <w:pPr>
        <w:pStyle w:val="ListBullet"/>
      </w:pPr>
      <w:r>
        <w:t>World Bank (2023). Fiscal Reforms and Inclusive Growth in South Asia. Washington, D.C.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