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90B" w:rsidRPr="0017390B" w:rsidRDefault="0017390B" w:rsidP="0017390B">
      <w:pPr>
        <w:spacing w:before="100" w:beforeAutospacing="1" w:after="100" w:afterAutospacing="1" w:line="240" w:lineRule="auto"/>
        <w:outlineLvl w:val="0"/>
        <w:rPr>
          <w:rFonts w:ascii="Times New Roman" w:eastAsia="Times New Roman" w:hAnsi="Times New Roman" w:cs="Times New Roman"/>
          <w:b/>
          <w:bCs/>
          <w:kern w:val="36"/>
          <w:sz w:val="28"/>
          <w:szCs w:val="24"/>
          <w14:ligatures w14:val="none"/>
        </w:rPr>
      </w:pPr>
      <w:r w:rsidRPr="0017390B">
        <w:rPr>
          <w:rFonts w:ascii="Times New Roman" w:eastAsia="Times New Roman" w:hAnsi="Times New Roman" w:cs="Times New Roman"/>
          <w:b/>
          <w:bCs/>
          <w:kern w:val="36"/>
          <w:sz w:val="28"/>
          <w:szCs w:val="24"/>
          <w14:ligatures w14:val="none"/>
        </w:rPr>
        <w:t>Ending Exploitative Taxation: A Zakat-Based System for Justice, Economic Growth, and Welfare for All</w:t>
      </w:r>
      <w:bookmarkStart w:id="0" w:name="_GoBack"/>
      <w:bookmarkEnd w:id="0"/>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t>Introduction</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Societies throughout history have struggled with the challenge of designing fair and sustainable economic systems. Governments seek revenue to fund essential services, but the ways they collect it often determine whether the system promotes justice or fuels exploitation. In much of the modern world, taxation has become a tool that burdens the poor more than the rich, deepens inequality, and sustains cycles of poverty rather than ending them.</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 xml:space="preserve">Pakistan’s taxation structure mirrors these problems. Reliance on indirect taxes, the persistence of elite privileges, and the constant need for foreign borrowing have created a system that is heavy on ordinary citizens but light on those with immense wealth. At the same time, the teachings of Islam offer an alternative that is both spiritually grounded and economically sound: </w:t>
      </w:r>
      <w:r w:rsidRPr="0017390B">
        <w:rPr>
          <w:rFonts w:ascii="Times New Roman" w:eastAsia="Times New Roman" w:hAnsi="Times New Roman" w:cs="Times New Roman"/>
          <w:b/>
          <w:bCs/>
          <w:kern w:val="0"/>
          <w:sz w:val="24"/>
          <w:szCs w:val="24"/>
          <w14:ligatures w14:val="none"/>
        </w:rPr>
        <w:t>zakat</w:t>
      </w:r>
      <w:r w:rsidRPr="0017390B">
        <w:rPr>
          <w:rFonts w:ascii="Times New Roman" w:eastAsia="Times New Roman" w:hAnsi="Times New Roman" w:cs="Times New Roman"/>
          <w:kern w:val="0"/>
          <w:sz w:val="24"/>
          <w:szCs w:val="24"/>
          <w14:ligatures w14:val="none"/>
        </w:rPr>
        <w:t>. Unlike exploitative taxation, zakat is designed to purify wealth, circulate resources, and strengthen the bonds of solidarity within a community.</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A zakat-based framework, if institutionalized in modern Pakistan, has the potential to replace regressive taxes, foster justice, and create conditions for inclusive economic growth.</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t>The Burden of Exploitative Taxation</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The current taxation model in Pakistan highlights several systemic weaknesses that translate into economic injustice:</w:t>
      </w:r>
    </w:p>
    <w:p w:rsidR="0017390B" w:rsidRPr="0017390B" w:rsidRDefault="0017390B" w:rsidP="0017390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Overreliance on Indirect Taxes</w:t>
      </w:r>
      <w:r w:rsidRPr="0017390B">
        <w:rPr>
          <w:rFonts w:ascii="Times New Roman" w:eastAsia="Times New Roman" w:hAnsi="Times New Roman" w:cs="Times New Roman"/>
          <w:kern w:val="0"/>
          <w:sz w:val="24"/>
          <w:szCs w:val="24"/>
          <w14:ligatures w14:val="none"/>
        </w:rPr>
        <w:br/>
        <w:t>The majority of government revenue comes from sales taxes, excise duties, and import tariffs. These taxes are charged on goods and services, which means the poor and the rich pay the same rate when buying necessities. For low-income families, this takes away a larger share of income compared to wealthy households, effectively punishing poverty rather than relieving it.</w:t>
      </w:r>
    </w:p>
    <w:p w:rsidR="0017390B" w:rsidRPr="0017390B" w:rsidRDefault="0017390B" w:rsidP="0017390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A Narrow and Unfair Tax Base</w:t>
      </w:r>
      <w:r w:rsidRPr="0017390B">
        <w:rPr>
          <w:rFonts w:ascii="Times New Roman" w:eastAsia="Times New Roman" w:hAnsi="Times New Roman" w:cs="Times New Roman"/>
          <w:kern w:val="0"/>
          <w:sz w:val="24"/>
          <w:szCs w:val="24"/>
          <w14:ligatures w14:val="none"/>
        </w:rPr>
        <w:br/>
        <w:t>The tax system captures only a limited segment of the population. Many of the richest sectors—particularly large landowners and influential industries—benefit from exemptions, leaving salaried employees and small businesses to carry a disproportionate share of the tax load.</w:t>
      </w:r>
    </w:p>
    <w:p w:rsidR="0017390B" w:rsidRPr="0017390B" w:rsidRDefault="0017390B" w:rsidP="0017390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Inequality and Social Injustice</w:t>
      </w:r>
      <w:r w:rsidRPr="0017390B">
        <w:rPr>
          <w:rFonts w:ascii="Times New Roman" w:eastAsia="Times New Roman" w:hAnsi="Times New Roman" w:cs="Times New Roman"/>
          <w:kern w:val="0"/>
          <w:sz w:val="24"/>
          <w:szCs w:val="24"/>
          <w14:ligatures w14:val="none"/>
        </w:rPr>
        <w:br/>
        <w:t>When the poor spend heavily on taxed items while the rich evade or avoid taxation, inequality worsens. A small group consolidates power and privilege, while ordinary citizens face financial pressure from rising living costs.</w:t>
      </w:r>
    </w:p>
    <w:p w:rsidR="0017390B" w:rsidRDefault="0017390B" w:rsidP="0017390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Debt Dependency and Fiscal Deficits</w:t>
      </w:r>
      <w:r w:rsidRPr="0017390B">
        <w:rPr>
          <w:rFonts w:ascii="Times New Roman" w:eastAsia="Times New Roman" w:hAnsi="Times New Roman" w:cs="Times New Roman"/>
          <w:kern w:val="0"/>
          <w:sz w:val="24"/>
          <w:szCs w:val="24"/>
          <w14:ligatures w14:val="none"/>
        </w:rPr>
        <w:br/>
        <w:t>Because tax revenues remain insufficient, governments borrow domestically and internationally, paying interest that drains resources away from public welfare. The reliance on loans not only worsens the fiscal deficit but also compromises economic sovereignty.</w:t>
      </w:r>
    </w:p>
    <w:p w:rsidR="0017390B" w:rsidRPr="0017390B" w:rsidRDefault="0017390B" w:rsidP="0017390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lastRenderedPageBreak/>
        <w:t>Zakat as a System of Economic Justice</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 xml:space="preserve">Islam presents a different framework through </w:t>
      </w:r>
      <w:r w:rsidRPr="0017390B">
        <w:rPr>
          <w:rFonts w:ascii="Times New Roman" w:eastAsia="Times New Roman" w:hAnsi="Times New Roman" w:cs="Times New Roman"/>
          <w:b/>
          <w:bCs/>
          <w:kern w:val="0"/>
          <w:sz w:val="24"/>
          <w:szCs w:val="24"/>
          <w14:ligatures w14:val="none"/>
        </w:rPr>
        <w:t>zakat</w:t>
      </w:r>
      <w:r w:rsidRPr="0017390B">
        <w:rPr>
          <w:rFonts w:ascii="Times New Roman" w:eastAsia="Times New Roman" w:hAnsi="Times New Roman" w:cs="Times New Roman"/>
          <w:kern w:val="0"/>
          <w:sz w:val="24"/>
          <w:szCs w:val="24"/>
          <w14:ligatures w14:val="none"/>
        </w:rPr>
        <w:t>, which is more than an act of charity. It is a structured financial system embedded within Islamic law that ensures wealth redistribution.</w:t>
      </w:r>
    </w:p>
    <w:p w:rsidR="0017390B" w:rsidRPr="0017390B" w:rsidRDefault="0017390B" w:rsidP="0017390B">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Redistributive Mechanism</w:t>
      </w:r>
      <w:r w:rsidRPr="0017390B">
        <w:rPr>
          <w:rFonts w:ascii="Times New Roman" w:eastAsia="Times New Roman" w:hAnsi="Times New Roman" w:cs="Times New Roman"/>
          <w:kern w:val="0"/>
          <w:sz w:val="24"/>
          <w:szCs w:val="24"/>
          <w14:ligatures w14:val="none"/>
        </w:rPr>
        <w:br/>
        <w:t>Zakat requires individuals with surplus wealth to contribute a fixed share, usually 2.5% of savings and assets, each year. Unlike taxes imposed on consumption, zakat specifically targets those with wealth to support those without, ensuring a fairer balance.</w:t>
      </w:r>
    </w:p>
    <w:p w:rsidR="0017390B" w:rsidRPr="0017390B" w:rsidRDefault="0017390B" w:rsidP="0017390B">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Moral and Ethical Foundation</w:t>
      </w:r>
      <w:r w:rsidRPr="0017390B">
        <w:rPr>
          <w:rFonts w:ascii="Times New Roman" w:eastAsia="Times New Roman" w:hAnsi="Times New Roman" w:cs="Times New Roman"/>
          <w:kern w:val="0"/>
          <w:sz w:val="24"/>
          <w:szCs w:val="24"/>
          <w14:ligatures w14:val="none"/>
        </w:rPr>
        <w:br/>
        <w:t>Beyond economics, zakat has a spiritual role. It purifies wealth, reminds individuals of their social responsibilities, and reduces resentment between classes by institutionalizing solidarity.</w:t>
      </w:r>
    </w:p>
    <w:p w:rsidR="0017390B" w:rsidRPr="0017390B" w:rsidRDefault="0017390B" w:rsidP="0017390B">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Transparency and Simplicity</w:t>
      </w:r>
      <w:r w:rsidRPr="0017390B">
        <w:rPr>
          <w:rFonts w:ascii="Times New Roman" w:eastAsia="Times New Roman" w:hAnsi="Times New Roman" w:cs="Times New Roman"/>
          <w:kern w:val="0"/>
          <w:sz w:val="24"/>
          <w:szCs w:val="24"/>
          <w14:ligatures w14:val="none"/>
        </w:rPr>
        <w:br/>
        <w:t>Zakat rules are clear, consistent, and predictable. This simplicity contrasts with complicated tax codes, changing rates, and arbitrary enforcement, which often fuel mistrust between citizens and the state.</w:t>
      </w:r>
    </w:p>
    <w:p w:rsidR="0017390B" w:rsidRPr="0017390B" w:rsidRDefault="0017390B" w:rsidP="0017390B">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Burden-Sharing Based on Capacity</w:t>
      </w:r>
      <w:r w:rsidRPr="0017390B">
        <w:rPr>
          <w:rFonts w:ascii="Times New Roman" w:eastAsia="Times New Roman" w:hAnsi="Times New Roman" w:cs="Times New Roman"/>
          <w:kern w:val="0"/>
          <w:sz w:val="24"/>
          <w:szCs w:val="24"/>
          <w14:ligatures w14:val="none"/>
        </w:rPr>
        <w:br/>
        <w:t>Since zakat is collected only from those with a certain level of wealth, the poor and vulnerable are exempt. This makes it inherently more equitable than indirect taxes that fall on everyone.</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t>Economic Potential of a Zakat Framework</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When institutionalized at the state level, zakat can transform not only social justice but also economic performance.</w:t>
      </w:r>
    </w:p>
    <w:p w:rsidR="0017390B" w:rsidRPr="0017390B" w:rsidRDefault="0017390B" w:rsidP="0017390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Mobilization of Domestic Resources</w:t>
      </w:r>
      <w:r w:rsidRPr="0017390B">
        <w:rPr>
          <w:rFonts w:ascii="Times New Roman" w:eastAsia="Times New Roman" w:hAnsi="Times New Roman" w:cs="Times New Roman"/>
          <w:kern w:val="0"/>
          <w:sz w:val="24"/>
          <w:szCs w:val="24"/>
          <w14:ligatures w14:val="none"/>
        </w:rPr>
        <w:br/>
        <w:t>Studies suggest that if zakat were systematically collected in Pakistan, the revenue could exceed one trillion rupees annually. Such a figure is comparable to, or even greater than, the amount raised through indirect taxation. Properly managed, this revenue could fund education, healthcare, housing, and targeted poverty reduction.</w:t>
      </w:r>
    </w:p>
    <w:p w:rsidR="0017390B" w:rsidRPr="0017390B" w:rsidRDefault="0017390B" w:rsidP="0017390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Strengthening Aggregate Demand</w:t>
      </w:r>
      <w:r w:rsidRPr="0017390B">
        <w:rPr>
          <w:rFonts w:ascii="Times New Roman" w:eastAsia="Times New Roman" w:hAnsi="Times New Roman" w:cs="Times New Roman"/>
          <w:kern w:val="0"/>
          <w:sz w:val="24"/>
          <w:szCs w:val="24"/>
          <w14:ligatures w14:val="none"/>
        </w:rPr>
        <w:br/>
        <w:t>Zakat recipients typically belong to lower-income groups. When they receive funds, they spend them quickly on food, clothing, shelter, and other necessities. This increased demand benefits local markets, stimulates business activity, and creates jobs.</w:t>
      </w:r>
    </w:p>
    <w:p w:rsidR="0017390B" w:rsidRPr="0017390B" w:rsidRDefault="0017390B" w:rsidP="0017390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Encouragement of Investment</w:t>
      </w:r>
      <w:r w:rsidRPr="0017390B">
        <w:rPr>
          <w:rFonts w:ascii="Times New Roman" w:eastAsia="Times New Roman" w:hAnsi="Times New Roman" w:cs="Times New Roman"/>
          <w:kern w:val="0"/>
          <w:sz w:val="24"/>
          <w:szCs w:val="24"/>
          <w14:ligatures w14:val="none"/>
        </w:rPr>
        <w:br/>
        <w:t>Because zakat is charged on idle wealth, it discourages hoarding and motivates individuals to invest in productive activities. This strengthens entrepreneurship and generates long-term growth.</w:t>
      </w:r>
    </w:p>
    <w:p w:rsidR="0017390B" w:rsidRDefault="0017390B" w:rsidP="0017390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Reduction of Poverty and Inequality</w:t>
      </w:r>
      <w:r w:rsidRPr="0017390B">
        <w:rPr>
          <w:rFonts w:ascii="Times New Roman" w:eastAsia="Times New Roman" w:hAnsi="Times New Roman" w:cs="Times New Roman"/>
          <w:kern w:val="0"/>
          <w:sz w:val="24"/>
          <w:szCs w:val="24"/>
          <w14:ligatures w14:val="none"/>
        </w:rPr>
        <w:br/>
        <w:t>By directly targeting the most vulnerable groups, zakat ensures that wealth circulates and does not remain confined to elites. Over time, this narrows the income gap and fosters social cohesion.</w:t>
      </w:r>
    </w:p>
    <w:p w:rsidR="0017390B" w:rsidRPr="0017390B" w:rsidRDefault="0017390B" w:rsidP="0017390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lastRenderedPageBreak/>
        <w:t>Lessons from Islamic History</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Islamic history provides strong evidence of zakat’s impact. During the rule of Caliph Umar ibn Abdul Aziz, zakat and related obligations were administered so effectively that historians note a striking outcome: officials struggled to find eligible recipients in some regions because poverty had been nearly eradicated. This historical experience demonstrates that zakat is not a utopian idea but a workable system that can be adapted to modern contexts.</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t>Responding to Contemporary Concerns</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Skeptics raise valid questions about the feasibility of a zakat-centered system in today’s complex economies. However, these challenges can be addressed:</w:t>
      </w:r>
    </w:p>
    <w:p w:rsidR="0017390B" w:rsidRPr="0017390B" w:rsidRDefault="0017390B" w:rsidP="0017390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“Zakat will not generate enough funds.”</w:t>
      </w:r>
      <w:r w:rsidRPr="0017390B">
        <w:rPr>
          <w:rFonts w:ascii="Times New Roman" w:eastAsia="Times New Roman" w:hAnsi="Times New Roman" w:cs="Times New Roman"/>
          <w:kern w:val="0"/>
          <w:sz w:val="24"/>
          <w:szCs w:val="24"/>
          <w14:ligatures w14:val="none"/>
        </w:rPr>
        <w:br/>
        <w:t>In reality, when combined with other Islamic fiscal tools like ushr (on agriculture), kharaj (on land), and voluntary endowments (waqf), zakat creates a broad and resilient revenue base.</w:t>
      </w:r>
    </w:p>
    <w:p w:rsidR="0017390B" w:rsidRPr="0017390B" w:rsidRDefault="0017390B" w:rsidP="0017390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“The system cannot be enforced fairly.”</w:t>
      </w:r>
      <w:r w:rsidRPr="0017390B">
        <w:rPr>
          <w:rFonts w:ascii="Times New Roman" w:eastAsia="Times New Roman" w:hAnsi="Times New Roman" w:cs="Times New Roman"/>
          <w:kern w:val="0"/>
          <w:sz w:val="24"/>
          <w:szCs w:val="24"/>
          <w14:ligatures w14:val="none"/>
        </w:rPr>
        <w:br/>
        <w:t>Modern technology—digital banking, biometric records, and national databases—makes transparent collection and distribution feasible. Leakages and corruption can be minimized through smart systems.</w:t>
      </w:r>
    </w:p>
    <w:p w:rsidR="0017390B" w:rsidRPr="0017390B" w:rsidRDefault="0017390B" w:rsidP="0017390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“Large-scale infrastructure requires more than zakat.”</w:t>
      </w:r>
      <w:r w:rsidRPr="0017390B">
        <w:rPr>
          <w:rFonts w:ascii="Times New Roman" w:eastAsia="Times New Roman" w:hAnsi="Times New Roman" w:cs="Times New Roman"/>
          <w:kern w:val="0"/>
          <w:sz w:val="24"/>
          <w:szCs w:val="24"/>
          <w14:ligatures w14:val="none"/>
        </w:rPr>
        <w:br/>
        <w:t>While true, Islamic finance provides other interest-free instruments such as sukuk (Islamic bonds) and profit-sharing contracts (mudarabah, musharakah). Together with zakat, these tools can build a comprehensive fiscal system without reliance on exploitative taxes or interest-based borrowing.</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t>Steps Toward Implementation in Pakistan</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Shifting from a taxation-heavy system to a zakat-oriented one requires thoughtful planning and gradual reform.</w:t>
      </w:r>
    </w:p>
    <w:p w:rsidR="0017390B" w:rsidRPr="0017390B" w:rsidRDefault="0017390B" w:rsidP="0017390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Establishing a Strong Institutional Framework</w:t>
      </w:r>
      <w:r w:rsidRPr="0017390B">
        <w:rPr>
          <w:rFonts w:ascii="Times New Roman" w:eastAsia="Times New Roman" w:hAnsi="Times New Roman" w:cs="Times New Roman"/>
          <w:kern w:val="0"/>
          <w:sz w:val="24"/>
          <w:szCs w:val="24"/>
          <w14:ligatures w14:val="none"/>
        </w:rPr>
        <w:br/>
        <w:t xml:space="preserve">A transparent and autonomous </w:t>
      </w:r>
      <w:r w:rsidRPr="0017390B">
        <w:rPr>
          <w:rFonts w:ascii="Times New Roman" w:eastAsia="Times New Roman" w:hAnsi="Times New Roman" w:cs="Times New Roman"/>
          <w:b/>
          <w:bCs/>
          <w:kern w:val="0"/>
          <w:sz w:val="24"/>
          <w:szCs w:val="24"/>
          <w14:ligatures w14:val="none"/>
        </w:rPr>
        <w:t>National Zakat Authority</w:t>
      </w:r>
      <w:r w:rsidRPr="0017390B">
        <w:rPr>
          <w:rFonts w:ascii="Times New Roman" w:eastAsia="Times New Roman" w:hAnsi="Times New Roman" w:cs="Times New Roman"/>
          <w:kern w:val="0"/>
          <w:sz w:val="24"/>
          <w:szCs w:val="24"/>
          <w14:ligatures w14:val="none"/>
        </w:rPr>
        <w:t xml:space="preserve"> should oversee collection and distribution. Provincial branches can adapt implementation to local needs while maintaining accountability.</w:t>
      </w:r>
    </w:p>
    <w:p w:rsidR="0017390B" w:rsidRPr="0017390B" w:rsidRDefault="0017390B" w:rsidP="0017390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Leveraging Digital Tools</w:t>
      </w:r>
      <w:r w:rsidRPr="0017390B">
        <w:rPr>
          <w:rFonts w:ascii="Times New Roman" w:eastAsia="Times New Roman" w:hAnsi="Times New Roman" w:cs="Times New Roman"/>
          <w:kern w:val="0"/>
          <w:sz w:val="24"/>
          <w:szCs w:val="24"/>
          <w14:ligatures w14:val="none"/>
        </w:rPr>
        <w:br/>
        <w:t>Integration with banking systems, property registries, and identification databases will ensure compliance, widen coverage, and reduce evasion.</w:t>
      </w:r>
    </w:p>
    <w:p w:rsidR="0017390B" w:rsidRPr="0017390B" w:rsidRDefault="0017390B" w:rsidP="0017390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Gradual Reduction of Indirect Taxes</w:t>
      </w:r>
      <w:r w:rsidRPr="0017390B">
        <w:rPr>
          <w:rFonts w:ascii="Times New Roman" w:eastAsia="Times New Roman" w:hAnsi="Times New Roman" w:cs="Times New Roman"/>
          <w:kern w:val="0"/>
          <w:sz w:val="24"/>
          <w:szCs w:val="24"/>
          <w14:ligatures w14:val="none"/>
        </w:rPr>
        <w:br/>
        <w:t>As zakat revenue grows, the government should phase out sales taxes and duties that hurt low-income groups. This gradual approach prevents fiscal shocks.</w:t>
      </w:r>
    </w:p>
    <w:p w:rsidR="0017390B" w:rsidRPr="0017390B" w:rsidRDefault="0017390B" w:rsidP="0017390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Focused Social Spending</w:t>
      </w:r>
      <w:r w:rsidRPr="0017390B">
        <w:rPr>
          <w:rFonts w:ascii="Times New Roman" w:eastAsia="Times New Roman" w:hAnsi="Times New Roman" w:cs="Times New Roman"/>
          <w:kern w:val="0"/>
          <w:sz w:val="24"/>
          <w:szCs w:val="24"/>
          <w14:ligatures w14:val="none"/>
        </w:rPr>
        <w:br/>
        <w:t>Zakat funds should be directed toward priority areas—education, healthcare, housing, and small enterprise support—so that beneficiaries experience tangible improvements in their lives.</w:t>
      </w:r>
    </w:p>
    <w:p w:rsidR="0017390B" w:rsidRPr="0017390B" w:rsidRDefault="0017390B" w:rsidP="0017390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lastRenderedPageBreak/>
        <w:t>Public Engagement and Education</w:t>
      </w:r>
      <w:r w:rsidRPr="0017390B">
        <w:rPr>
          <w:rFonts w:ascii="Times New Roman" w:eastAsia="Times New Roman" w:hAnsi="Times New Roman" w:cs="Times New Roman"/>
          <w:kern w:val="0"/>
          <w:sz w:val="24"/>
          <w:szCs w:val="24"/>
          <w14:ligatures w14:val="none"/>
        </w:rPr>
        <w:br/>
        <w:t>Awareness campaigns are necessary to highlight zakat as both a religious duty and a civic responsibility. Citizens must see the system not as an additional burden but as a replacement for unjust taxes.</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4"/>
          <w:szCs w:val="24"/>
          <w14:ligatures w14:val="none"/>
        </w:rPr>
      </w:pPr>
      <w:r w:rsidRPr="0017390B">
        <w:rPr>
          <w:rFonts w:ascii="Times New Roman" w:eastAsia="Times New Roman" w:hAnsi="Times New Roman" w:cs="Times New Roman"/>
          <w:b/>
          <w:bCs/>
          <w:kern w:val="0"/>
          <w:sz w:val="24"/>
          <w:szCs w:val="24"/>
          <w14:ligatures w14:val="none"/>
        </w:rPr>
        <w:t>Broader Ethical and Social Impacts</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The shift to a zakat-based fiscal framework would not only address economic concerns but also reshape the moral and social fabric of Pakistan:</w:t>
      </w:r>
    </w:p>
    <w:p w:rsidR="0017390B" w:rsidRPr="0017390B" w:rsidRDefault="0017390B" w:rsidP="0017390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Trust in Institutions</w:t>
      </w:r>
      <w:r w:rsidRPr="0017390B">
        <w:rPr>
          <w:rFonts w:ascii="Times New Roman" w:eastAsia="Times New Roman" w:hAnsi="Times New Roman" w:cs="Times New Roman"/>
          <w:kern w:val="0"/>
          <w:sz w:val="24"/>
          <w:szCs w:val="24"/>
          <w14:ligatures w14:val="none"/>
        </w:rPr>
        <w:t xml:space="preserve"> – Citizens will view the financial system as rooted in divine principles rather than arbitrary government policies.</w:t>
      </w:r>
    </w:p>
    <w:p w:rsidR="0017390B" w:rsidRPr="0017390B" w:rsidRDefault="0017390B" w:rsidP="0017390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Strengthened Social Solidarity</w:t>
      </w:r>
      <w:r w:rsidRPr="0017390B">
        <w:rPr>
          <w:rFonts w:ascii="Times New Roman" w:eastAsia="Times New Roman" w:hAnsi="Times New Roman" w:cs="Times New Roman"/>
          <w:kern w:val="0"/>
          <w:sz w:val="24"/>
          <w:szCs w:val="24"/>
          <w14:ligatures w14:val="none"/>
        </w:rPr>
        <w:t xml:space="preserve"> – Wealthy individuals and institutions will feel directly responsible for the welfare of society’s weakest members.</w:t>
      </w:r>
    </w:p>
    <w:p w:rsidR="0017390B" w:rsidRPr="0017390B" w:rsidRDefault="0017390B" w:rsidP="0017390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Lower Corruption</w:t>
      </w:r>
      <w:r w:rsidRPr="0017390B">
        <w:rPr>
          <w:rFonts w:ascii="Times New Roman" w:eastAsia="Times New Roman" w:hAnsi="Times New Roman" w:cs="Times New Roman"/>
          <w:kern w:val="0"/>
          <w:sz w:val="24"/>
          <w:szCs w:val="24"/>
          <w14:ligatures w14:val="none"/>
        </w:rPr>
        <w:t xml:space="preserve"> – Transparent, rule-based mechanisms reduce opportunities for manipulation and elite capture.</w:t>
      </w:r>
    </w:p>
    <w:p w:rsidR="0017390B" w:rsidRPr="0017390B" w:rsidRDefault="0017390B" w:rsidP="0017390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b/>
          <w:bCs/>
          <w:kern w:val="0"/>
          <w:sz w:val="24"/>
          <w:szCs w:val="24"/>
          <w14:ligatures w14:val="none"/>
        </w:rPr>
        <w:t>Peace and Stability</w:t>
      </w:r>
      <w:r w:rsidRPr="0017390B">
        <w:rPr>
          <w:rFonts w:ascii="Times New Roman" w:eastAsia="Times New Roman" w:hAnsi="Times New Roman" w:cs="Times New Roman"/>
          <w:kern w:val="0"/>
          <w:sz w:val="24"/>
          <w:szCs w:val="24"/>
          <w14:ligatures w14:val="none"/>
        </w:rPr>
        <w:t xml:space="preserve"> – Fairer distribution of resources lowers the risk of unrest, crime, and social conflict.</w:t>
      </w:r>
    </w:p>
    <w:p w:rsidR="001C0E30" w:rsidRDefault="001C0E30">
      <w:pPr>
        <w:rPr>
          <w:sz w:val="24"/>
          <w:szCs w:val="24"/>
        </w:rPr>
      </w:pP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7390B">
        <w:rPr>
          <w:rFonts w:ascii="Times New Roman" w:eastAsia="Times New Roman" w:hAnsi="Times New Roman" w:cs="Times New Roman"/>
          <w:b/>
          <w:bCs/>
          <w:kern w:val="0"/>
          <w:sz w:val="27"/>
          <w:szCs w:val="27"/>
          <w14:ligatures w14:val="none"/>
        </w:rPr>
        <w:t>Zakat and the Elimination of Dependency on Foreign Aid</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One of the biggest challenges for Pakistan is its reliance on international financial institutions and foreign aid. Loans from these sources come with heavy interest obligations and policy conditions that often undermine national priorities. A strong zakat-based system would enable Pakistan to generate sufficient domestic resources to finance its own development agenda. By reducing reliance on external debt, the country would gain greater economic sovereignty and protect itself from exploitative global financial practices.</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7390B">
        <w:rPr>
          <w:rFonts w:ascii="Times New Roman" w:eastAsia="Times New Roman" w:hAnsi="Times New Roman" w:cs="Times New Roman"/>
          <w:b/>
          <w:bCs/>
          <w:kern w:val="0"/>
          <w:sz w:val="27"/>
          <w:szCs w:val="27"/>
          <w14:ligatures w14:val="none"/>
        </w:rPr>
        <w:t>Integration with Modern Islamic Finance</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 xml:space="preserve">Zakat should not be seen in isolation but as part of a broader Islamic economic framework. Tools such as </w:t>
      </w:r>
      <w:r w:rsidRPr="0017390B">
        <w:rPr>
          <w:rFonts w:ascii="Times New Roman" w:eastAsia="Times New Roman" w:hAnsi="Times New Roman" w:cs="Times New Roman"/>
          <w:b/>
          <w:bCs/>
          <w:kern w:val="0"/>
          <w:sz w:val="24"/>
          <w:szCs w:val="24"/>
          <w14:ligatures w14:val="none"/>
        </w:rPr>
        <w:t>mudarabah (profit-sharing)</w:t>
      </w:r>
      <w:r w:rsidRPr="0017390B">
        <w:rPr>
          <w:rFonts w:ascii="Times New Roman" w:eastAsia="Times New Roman" w:hAnsi="Times New Roman" w:cs="Times New Roman"/>
          <w:kern w:val="0"/>
          <w:sz w:val="24"/>
          <w:szCs w:val="24"/>
          <w14:ligatures w14:val="none"/>
        </w:rPr>
        <w:t xml:space="preserve">, </w:t>
      </w:r>
      <w:r w:rsidRPr="0017390B">
        <w:rPr>
          <w:rFonts w:ascii="Times New Roman" w:eastAsia="Times New Roman" w:hAnsi="Times New Roman" w:cs="Times New Roman"/>
          <w:b/>
          <w:bCs/>
          <w:kern w:val="0"/>
          <w:sz w:val="24"/>
          <w:szCs w:val="24"/>
          <w14:ligatures w14:val="none"/>
        </w:rPr>
        <w:t>musharakah (joint ventures)</w:t>
      </w:r>
      <w:r w:rsidRPr="0017390B">
        <w:rPr>
          <w:rFonts w:ascii="Times New Roman" w:eastAsia="Times New Roman" w:hAnsi="Times New Roman" w:cs="Times New Roman"/>
          <w:kern w:val="0"/>
          <w:sz w:val="24"/>
          <w:szCs w:val="24"/>
          <w14:ligatures w14:val="none"/>
        </w:rPr>
        <w:t xml:space="preserve">, and </w:t>
      </w:r>
      <w:r w:rsidRPr="0017390B">
        <w:rPr>
          <w:rFonts w:ascii="Times New Roman" w:eastAsia="Times New Roman" w:hAnsi="Times New Roman" w:cs="Times New Roman"/>
          <w:b/>
          <w:bCs/>
          <w:kern w:val="0"/>
          <w:sz w:val="24"/>
          <w:szCs w:val="24"/>
          <w14:ligatures w14:val="none"/>
        </w:rPr>
        <w:t>sukuk (Islamic bonds)</w:t>
      </w:r>
      <w:r w:rsidRPr="0017390B">
        <w:rPr>
          <w:rFonts w:ascii="Times New Roman" w:eastAsia="Times New Roman" w:hAnsi="Times New Roman" w:cs="Times New Roman"/>
          <w:kern w:val="0"/>
          <w:sz w:val="24"/>
          <w:szCs w:val="24"/>
          <w14:ligatures w14:val="none"/>
        </w:rPr>
        <w:t xml:space="preserve"> can work alongside zakat to finance infrastructure, industry, and innovation without resorting to interest-based loans. Together, these instruments form a holistic model where public welfare, ethical investment, and economic growth go hand in hand.</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7390B">
        <w:rPr>
          <w:rFonts w:ascii="Times New Roman" w:eastAsia="Times New Roman" w:hAnsi="Times New Roman" w:cs="Times New Roman"/>
          <w:b/>
          <w:bCs/>
          <w:kern w:val="0"/>
          <w:sz w:val="27"/>
          <w:szCs w:val="27"/>
          <w14:ligatures w14:val="none"/>
        </w:rPr>
        <w:t>Empowering Women and Marginalized Groups</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A zakat system can be designed to specifically uplift vulnerable groups, including widows, orphans, and marginalized communities. By channeling resources toward women-led households, microfinance initiatives, and community-based enterprises, zakat can empower groups that are traditionally left behind in conventional economic systems. This targeted redistribution helps to create inclusive development rather than growth that benefits only a few.</w:t>
      </w:r>
    </w:p>
    <w:p w:rsidR="0017390B" w:rsidRPr="0017390B" w:rsidRDefault="0017390B" w:rsidP="0017390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7390B">
        <w:rPr>
          <w:rFonts w:ascii="Times New Roman" w:eastAsia="Times New Roman" w:hAnsi="Times New Roman" w:cs="Times New Roman"/>
          <w:b/>
          <w:bCs/>
          <w:kern w:val="0"/>
          <w:sz w:val="27"/>
          <w:szCs w:val="27"/>
          <w14:ligatures w14:val="none"/>
        </w:rPr>
        <w:lastRenderedPageBreak/>
        <w:t>Building a Culture of Accountability and Transparency</w:t>
      </w:r>
    </w:p>
    <w:p w:rsid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7390B">
        <w:rPr>
          <w:rFonts w:ascii="Times New Roman" w:eastAsia="Times New Roman" w:hAnsi="Times New Roman" w:cs="Times New Roman"/>
          <w:kern w:val="0"/>
          <w:sz w:val="24"/>
          <w:szCs w:val="24"/>
          <w14:ligatures w14:val="none"/>
        </w:rPr>
        <w:t>Implementing zakat at the national level requires mechanisms that guarantee honesty and fairness. Public disclosure of collection figures, distribution patterns, and beneficiary outcomes would build trust in the system. Citizens who see the visible impact of zakat—such as new schools, hospitals, or housing projects—are more likely to support and comply with the system. Over time, this culture of transparency could set new standards for governance across all public institutions.</w:t>
      </w:r>
    </w:p>
    <w:p w:rsidR="0017390B" w:rsidRDefault="0017390B" w:rsidP="0017390B">
      <w:pPr>
        <w:pStyle w:val="Heading3"/>
      </w:pPr>
      <w:r>
        <w:t>Toward a Just and Compassionate Economy</w:t>
      </w:r>
    </w:p>
    <w:p w:rsidR="0017390B" w:rsidRDefault="0017390B" w:rsidP="0017390B">
      <w:pPr>
        <w:pStyle w:val="NormalWeb"/>
      </w:pPr>
      <w:r>
        <w:t>The vision of a zakat-based system is more than a financial reform; it is a call to realign society with values of fairness, compassion, and shared prosperity. It invites us to imagine an economy where no child is deprived of education, no family goes hungry, and no individual is left behind because of unjust burdens. By placing zakat at the heart of national policy, Pakistan has the opportunity to build an order rooted in dignity and solidarity — an economy that reflects the moral conscience of its people.</w:t>
      </w:r>
    </w:p>
    <w:p w:rsidR="0017390B" w:rsidRPr="0017390B" w:rsidRDefault="0017390B" w:rsidP="0017390B">
      <w:pPr>
        <w:spacing w:before="100" w:beforeAutospacing="1" w:after="100" w:afterAutospacing="1" w:line="240" w:lineRule="auto"/>
        <w:rPr>
          <w:rFonts w:ascii="Times New Roman" w:eastAsia="Times New Roman" w:hAnsi="Times New Roman" w:cs="Times New Roman"/>
          <w:kern w:val="0"/>
          <w:sz w:val="24"/>
          <w:szCs w:val="24"/>
          <w14:ligatures w14:val="none"/>
        </w:rPr>
      </w:pPr>
    </w:p>
    <w:p w:rsidR="0017390B" w:rsidRPr="0017390B" w:rsidRDefault="0017390B">
      <w:pPr>
        <w:rPr>
          <w:sz w:val="24"/>
          <w:szCs w:val="24"/>
        </w:rPr>
      </w:pPr>
    </w:p>
    <w:sectPr w:rsidR="0017390B" w:rsidRPr="00173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5D4D"/>
    <w:multiLevelType w:val="multilevel"/>
    <w:tmpl w:val="184E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7075E"/>
    <w:multiLevelType w:val="multilevel"/>
    <w:tmpl w:val="B26A3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67959"/>
    <w:multiLevelType w:val="multilevel"/>
    <w:tmpl w:val="3F286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B06026"/>
    <w:multiLevelType w:val="multilevel"/>
    <w:tmpl w:val="C17E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6D2EC1"/>
    <w:multiLevelType w:val="multilevel"/>
    <w:tmpl w:val="9F728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960780"/>
    <w:multiLevelType w:val="multilevel"/>
    <w:tmpl w:val="DEFAB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9D5E7A"/>
    <w:multiLevelType w:val="multilevel"/>
    <w:tmpl w:val="72383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F81840"/>
    <w:multiLevelType w:val="multilevel"/>
    <w:tmpl w:val="2722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F3CBF"/>
    <w:multiLevelType w:val="multilevel"/>
    <w:tmpl w:val="6ED2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700848"/>
    <w:multiLevelType w:val="multilevel"/>
    <w:tmpl w:val="AF04E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0F3DD3"/>
    <w:multiLevelType w:val="multilevel"/>
    <w:tmpl w:val="2ED65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F742E5"/>
    <w:multiLevelType w:val="multilevel"/>
    <w:tmpl w:val="FA64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8"/>
  </w:num>
  <w:num w:numId="4">
    <w:abstractNumId w:val="2"/>
  </w:num>
  <w:num w:numId="5">
    <w:abstractNumId w:val="6"/>
  </w:num>
  <w:num w:numId="6">
    <w:abstractNumId w:val="0"/>
  </w:num>
  <w:num w:numId="7">
    <w:abstractNumId w:val="3"/>
  </w:num>
  <w:num w:numId="8">
    <w:abstractNumId w:val="5"/>
  </w:num>
  <w:num w:numId="9">
    <w:abstractNumId w:val="10"/>
  </w:num>
  <w:num w:numId="10">
    <w:abstractNumId w:val="1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90B"/>
    <w:rsid w:val="0017390B"/>
    <w:rsid w:val="001C0E30"/>
    <w:rsid w:val="00611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DDDD"/>
  <w15:chartTrackingRefBased/>
  <w15:docId w15:val="{FF0799C7-EE8A-45DE-B893-0176C875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7390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17390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90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17390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1739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739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06288">
      <w:bodyDiv w:val="1"/>
      <w:marLeft w:val="0"/>
      <w:marRight w:val="0"/>
      <w:marTop w:val="0"/>
      <w:marBottom w:val="0"/>
      <w:divBdr>
        <w:top w:val="none" w:sz="0" w:space="0" w:color="auto"/>
        <w:left w:val="none" w:sz="0" w:space="0" w:color="auto"/>
        <w:bottom w:val="none" w:sz="0" w:space="0" w:color="auto"/>
        <w:right w:val="none" w:sz="0" w:space="0" w:color="auto"/>
      </w:divBdr>
    </w:div>
    <w:div w:id="528417289">
      <w:bodyDiv w:val="1"/>
      <w:marLeft w:val="0"/>
      <w:marRight w:val="0"/>
      <w:marTop w:val="0"/>
      <w:marBottom w:val="0"/>
      <w:divBdr>
        <w:top w:val="none" w:sz="0" w:space="0" w:color="auto"/>
        <w:left w:val="none" w:sz="0" w:space="0" w:color="auto"/>
        <w:bottom w:val="none" w:sz="0" w:space="0" w:color="auto"/>
        <w:right w:val="none" w:sz="0" w:space="0" w:color="auto"/>
      </w:divBdr>
    </w:div>
    <w:div w:id="665745959">
      <w:bodyDiv w:val="1"/>
      <w:marLeft w:val="0"/>
      <w:marRight w:val="0"/>
      <w:marTop w:val="0"/>
      <w:marBottom w:val="0"/>
      <w:divBdr>
        <w:top w:val="none" w:sz="0" w:space="0" w:color="auto"/>
        <w:left w:val="none" w:sz="0" w:space="0" w:color="auto"/>
        <w:bottom w:val="none" w:sz="0" w:space="0" w:color="auto"/>
        <w:right w:val="none" w:sz="0" w:space="0" w:color="auto"/>
      </w:divBdr>
    </w:div>
    <w:div w:id="1025325437">
      <w:bodyDiv w:val="1"/>
      <w:marLeft w:val="0"/>
      <w:marRight w:val="0"/>
      <w:marTop w:val="0"/>
      <w:marBottom w:val="0"/>
      <w:divBdr>
        <w:top w:val="none" w:sz="0" w:space="0" w:color="auto"/>
        <w:left w:val="none" w:sz="0" w:space="0" w:color="auto"/>
        <w:bottom w:val="none" w:sz="0" w:space="0" w:color="auto"/>
        <w:right w:val="none" w:sz="0" w:space="0" w:color="auto"/>
      </w:divBdr>
    </w:div>
    <w:div w:id="1213809481">
      <w:bodyDiv w:val="1"/>
      <w:marLeft w:val="0"/>
      <w:marRight w:val="0"/>
      <w:marTop w:val="0"/>
      <w:marBottom w:val="0"/>
      <w:divBdr>
        <w:top w:val="none" w:sz="0" w:space="0" w:color="auto"/>
        <w:left w:val="none" w:sz="0" w:space="0" w:color="auto"/>
        <w:bottom w:val="none" w:sz="0" w:space="0" w:color="auto"/>
        <w:right w:val="none" w:sz="0" w:space="0" w:color="auto"/>
      </w:divBdr>
    </w:div>
    <w:div w:id="1610815750">
      <w:bodyDiv w:val="1"/>
      <w:marLeft w:val="0"/>
      <w:marRight w:val="0"/>
      <w:marTop w:val="0"/>
      <w:marBottom w:val="0"/>
      <w:divBdr>
        <w:top w:val="none" w:sz="0" w:space="0" w:color="auto"/>
        <w:left w:val="none" w:sz="0" w:space="0" w:color="auto"/>
        <w:bottom w:val="none" w:sz="0" w:space="0" w:color="auto"/>
        <w:right w:val="none" w:sz="0" w:space="0" w:color="auto"/>
      </w:divBdr>
    </w:div>
    <w:div w:id="212457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c:creator>
  <cp:keywords/>
  <dc:description/>
  <cp:lastModifiedBy>SC</cp:lastModifiedBy>
  <cp:revision>2</cp:revision>
  <cp:lastPrinted>2025-09-22T11:06:00Z</cp:lastPrinted>
  <dcterms:created xsi:type="dcterms:W3CDTF">2025-09-22T10:55:00Z</dcterms:created>
  <dcterms:modified xsi:type="dcterms:W3CDTF">2025-09-22T11:06:00Z</dcterms:modified>
</cp:coreProperties>
</file>